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902525</wp:posOffset>
                </wp:positionV>
                <wp:extent cx="7556500" cy="1093470"/>
                <wp:effectExtent l="0" t="0" r="635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93470"/>
                          <a:chOff x="0" y="1417"/>
                          <a:chExt cx="11900" cy="1722"/>
                        </a:xfrm>
                      </wpg:grpSpPr>
                      <pic:pic xmlns:pic="http://schemas.openxmlformats.org/drawingml/2006/picture">
                        <pic:nvPicPr>
                          <pic:cNvPr id="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499"/>
                            <a:ext cx="31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7"/>
                            <a:ext cx="119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8F43E" id="Group 46" o:spid="_x0000_s1026" style="position:absolute;margin-left:0;margin-top:71.05pt;width:595pt;height:86.1pt;z-index:-251657216;mso-position-horizontal-relative:page;mso-position-vertical-relative:page" coordorigin=",1417" coordsize="11900,1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7;top:2499;width:312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top:1417;width:1190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9"/>
          <w:szCs w:val="29"/>
        </w:rPr>
      </w:pPr>
    </w:p>
    <w:p w:rsidR="0062471F" w:rsidRDefault="0062471F" w:rsidP="0062471F">
      <w:pPr>
        <w:pStyle w:val="BodyText"/>
        <w:kinsoku w:val="0"/>
        <w:overflowPunct w:val="0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62910" cy="5340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1F" w:rsidRPr="0062471F" w:rsidRDefault="0062471F" w:rsidP="0062471F">
      <w:pPr>
        <w:pStyle w:val="BodyText"/>
        <w:kinsoku w:val="0"/>
        <w:overflowPunct w:val="0"/>
        <w:spacing w:before="74"/>
        <w:ind w:right="960"/>
        <w:jc w:val="center"/>
        <w:rPr>
          <w:b/>
          <w:bCs/>
          <w:sz w:val="40"/>
          <w:szCs w:val="40"/>
          <w:lang w:val="en-US"/>
        </w:rPr>
      </w:pPr>
      <w:r w:rsidRPr="0062471F">
        <w:rPr>
          <w:b/>
          <w:bCs/>
          <w:sz w:val="40"/>
          <w:szCs w:val="40"/>
          <w:lang w:val="en-US"/>
        </w:rPr>
        <w:t>Internal Capital Adequacy Assessment Process</w:t>
      </w:r>
    </w:p>
    <w:p w:rsidR="0062471F" w:rsidRPr="0062471F" w:rsidRDefault="00094507" w:rsidP="0062471F">
      <w:pPr>
        <w:pStyle w:val="BodyText"/>
        <w:kinsoku w:val="0"/>
        <w:overflowPunct w:val="0"/>
        <w:spacing w:before="180"/>
        <w:ind w:right="965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2019</w:t>
      </w:r>
    </w:p>
    <w:p w:rsidR="0062471F" w:rsidRPr="0062471F" w:rsidRDefault="0062471F" w:rsidP="0062471F">
      <w:pPr>
        <w:pStyle w:val="BodyText"/>
        <w:kinsoku w:val="0"/>
        <w:overflowPunct w:val="0"/>
        <w:rPr>
          <w:sz w:val="36"/>
          <w:szCs w:val="36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322"/>
        <w:ind w:right="965"/>
        <w:jc w:val="center"/>
        <w:rPr>
          <w:b/>
          <w:bCs/>
          <w:sz w:val="26"/>
          <w:szCs w:val="26"/>
          <w:lang w:val="en-US"/>
        </w:rPr>
      </w:pPr>
      <w:r w:rsidRPr="0062471F">
        <w:rPr>
          <w:b/>
          <w:bCs/>
          <w:sz w:val="32"/>
          <w:szCs w:val="32"/>
          <w:lang w:val="en-US"/>
        </w:rPr>
        <w:t>E</w:t>
      </w:r>
      <w:r w:rsidRPr="0062471F">
        <w:rPr>
          <w:b/>
          <w:bCs/>
          <w:sz w:val="26"/>
          <w:szCs w:val="26"/>
          <w:lang w:val="en-US"/>
        </w:rPr>
        <w:t xml:space="preserve">KSPRES </w:t>
      </w:r>
      <w:r w:rsidRPr="0062471F">
        <w:rPr>
          <w:b/>
          <w:bCs/>
          <w:sz w:val="32"/>
          <w:szCs w:val="32"/>
          <w:lang w:val="en-US"/>
        </w:rPr>
        <w:t>B</w:t>
      </w:r>
      <w:r w:rsidRPr="0062471F">
        <w:rPr>
          <w:b/>
          <w:bCs/>
          <w:sz w:val="26"/>
          <w:szCs w:val="26"/>
          <w:lang w:val="en-US"/>
        </w:rPr>
        <w:t xml:space="preserve">ANK </w:t>
      </w:r>
      <w:r w:rsidRPr="0062471F">
        <w:rPr>
          <w:b/>
          <w:bCs/>
          <w:sz w:val="32"/>
          <w:szCs w:val="32"/>
          <w:lang w:val="en-US"/>
        </w:rPr>
        <w:t>G</w:t>
      </w:r>
      <w:r w:rsidRPr="0062471F">
        <w:rPr>
          <w:b/>
          <w:bCs/>
          <w:sz w:val="26"/>
          <w:szCs w:val="26"/>
          <w:lang w:val="en-US"/>
        </w:rPr>
        <w:t>ROUP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b/>
          <w:bCs/>
          <w:sz w:val="32"/>
          <w:szCs w:val="3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ind w:right="962"/>
        <w:jc w:val="center"/>
        <w:rPr>
          <w:b/>
          <w:bCs/>
          <w:sz w:val="24"/>
          <w:szCs w:val="24"/>
          <w:lang w:val="en-US"/>
        </w:rPr>
      </w:pPr>
      <w:r w:rsidRPr="0062471F">
        <w:rPr>
          <w:b/>
          <w:bCs/>
          <w:sz w:val="24"/>
          <w:szCs w:val="24"/>
          <w:lang w:val="en-US"/>
        </w:rPr>
        <w:t>(BNP P</w:t>
      </w:r>
      <w:r w:rsidRPr="0062471F">
        <w:rPr>
          <w:b/>
          <w:bCs/>
          <w:sz w:val="19"/>
          <w:szCs w:val="19"/>
          <w:lang w:val="en-US"/>
        </w:rPr>
        <w:t xml:space="preserve">ARIBAS </w:t>
      </w:r>
      <w:r w:rsidRPr="0062471F">
        <w:rPr>
          <w:b/>
          <w:bCs/>
          <w:sz w:val="24"/>
          <w:szCs w:val="24"/>
          <w:lang w:val="en-US"/>
        </w:rPr>
        <w:t>G</w:t>
      </w:r>
      <w:r w:rsidRPr="0062471F">
        <w:rPr>
          <w:b/>
          <w:bCs/>
          <w:sz w:val="19"/>
          <w:szCs w:val="19"/>
          <w:lang w:val="en-US"/>
        </w:rPr>
        <w:t>ROUP</w:t>
      </w:r>
      <w:r w:rsidRPr="0062471F">
        <w:rPr>
          <w:b/>
          <w:bCs/>
          <w:sz w:val="24"/>
          <w:szCs w:val="24"/>
          <w:lang w:val="en-US"/>
        </w:rPr>
        <w:t>)</w:t>
      </w: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2"/>
        <w:rPr>
          <w:b/>
          <w:bCs/>
          <w:sz w:val="28"/>
          <w:szCs w:val="28"/>
          <w:lang w:val="en-US"/>
        </w:rPr>
      </w:pPr>
    </w:p>
    <w:p w:rsidR="0062471F" w:rsidRDefault="0062471F" w:rsidP="0062471F">
      <w:pPr>
        <w:pStyle w:val="BodyText"/>
        <w:kinsoku w:val="0"/>
        <w:overflowPunct w:val="0"/>
        <w:spacing w:before="92"/>
        <w:ind w:right="1076"/>
        <w:jc w:val="right"/>
        <w:rPr>
          <w:w w:val="99"/>
        </w:rPr>
      </w:pPr>
      <w:r>
        <w:rPr>
          <w:w w:val="99"/>
        </w:rPr>
        <w:t>1</w:t>
      </w:r>
    </w:p>
    <w:p w:rsidR="0062471F" w:rsidRDefault="0062471F" w:rsidP="0062471F">
      <w:pPr>
        <w:pStyle w:val="BodyText"/>
        <w:kinsoku w:val="0"/>
        <w:overflowPunct w:val="0"/>
        <w:spacing w:before="92"/>
        <w:ind w:right="1076"/>
        <w:jc w:val="right"/>
        <w:rPr>
          <w:w w:val="99"/>
        </w:rPr>
        <w:sectPr w:rsidR="0062471F" w:rsidSect="0062471F">
          <w:pgSz w:w="11910" w:h="16840"/>
          <w:pgMar w:top="1400" w:right="340" w:bottom="280" w:left="1300" w:header="708" w:footer="708" w:gutter="0"/>
          <w:cols w:space="708"/>
          <w:noEndnote/>
        </w:sect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62471F" w:rsidRDefault="0062471F" w:rsidP="0062471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456"/>
        <w:gridCol w:w="6692"/>
      </w:tblGrid>
      <w:tr w:rsidR="0062471F" w:rsidTr="00532147">
        <w:trPr>
          <w:trHeight w:val="459"/>
        </w:trPr>
        <w:tc>
          <w:tcPr>
            <w:tcW w:w="2066" w:type="dxa"/>
            <w:tcBorders>
              <w:top w:val="single" w:sz="12" w:space="0" w:color="339966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EKSPRES BANK</w:t>
            </w:r>
          </w:p>
        </w:tc>
        <w:tc>
          <w:tcPr>
            <w:tcW w:w="456" w:type="dxa"/>
            <w:tcBorders>
              <w:top w:val="single" w:sz="12" w:space="0" w:color="339966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12" w:space="0" w:color="339966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EKSPRES BANK GROUP (</w:t>
            </w:r>
            <w:proofErr w:type="spellStart"/>
            <w:r>
              <w:rPr>
                <w:sz w:val="16"/>
                <w:szCs w:val="16"/>
              </w:rPr>
              <w:t>hereafter</w:t>
            </w:r>
            <w:proofErr w:type="spellEnd"/>
            <w:r>
              <w:rPr>
                <w:sz w:val="16"/>
                <w:szCs w:val="16"/>
              </w:rPr>
              <w:t xml:space="preserve"> Ekspres Bank)</w:t>
            </w:r>
          </w:p>
        </w:tc>
      </w:tr>
      <w:tr w:rsidR="0062471F" w:rsidRPr="00094507" w:rsidTr="00532147">
        <w:trPr>
          <w:trHeight w:val="552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ICAAP SCOPE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90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>GROUP</w:t>
            </w: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1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 xml:space="preserve">Covering </w:t>
            </w:r>
            <w:proofErr w:type="spellStart"/>
            <w:r w:rsidRPr="0062471F">
              <w:rPr>
                <w:sz w:val="16"/>
                <w:szCs w:val="16"/>
                <w:lang w:val="en-US"/>
              </w:rPr>
              <w:t>Ekspres</w:t>
            </w:r>
            <w:proofErr w:type="spellEnd"/>
            <w:r w:rsidRPr="0062471F">
              <w:rPr>
                <w:sz w:val="16"/>
                <w:szCs w:val="16"/>
                <w:lang w:val="en-US"/>
              </w:rPr>
              <w:t xml:space="preserve"> Bank A/S, </w:t>
            </w:r>
            <w:proofErr w:type="spellStart"/>
            <w:r w:rsidRPr="0062471F">
              <w:rPr>
                <w:sz w:val="16"/>
                <w:szCs w:val="16"/>
                <w:lang w:val="en-US"/>
              </w:rPr>
              <w:t>Ekspress</w:t>
            </w:r>
            <w:proofErr w:type="spellEnd"/>
            <w:r w:rsidRPr="0062471F">
              <w:rPr>
                <w:sz w:val="16"/>
                <w:szCs w:val="16"/>
                <w:lang w:val="en-US"/>
              </w:rPr>
              <w:t xml:space="preserve"> Bank NUF and Express Bank </w:t>
            </w:r>
            <w:proofErr w:type="spellStart"/>
            <w:r w:rsidRPr="0062471F">
              <w:rPr>
                <w:sz w:val="16"/>
                <w:szCs w:val="16"/>
                <w:lang w:val="en-US"/>
              </w:rPr>
              <w:t>Sverige</w:t>
            </w:r>
            <w:proofErr w:type="spellEnd"/>
            <w:r w:rsidRPr="0062471F">
              <w:rPr>
                <w:sz w:val="16"/>
                <w:szCs w:val="16"/>
                <w:lang w:val="en-US"/>
              </w:rPr>
              <w:t xml:space="preserve"> Filial</w:t>
            </w:r>
          </w:p>
        </w:tc>
      </w:tr>
      <w:tr w:rsidR="0062471F" w:rsidTr="00532147">
        <w:trPr>
          <w:trHeight w:val="367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90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Danish FSA - Finanstilsynet</w:t>
            </w:r>
          </w:p>
        </w:tc>
      </w:tr>
      <w:tr w:rsidR="0062471F" w:rsidTr="00532147">
        <w:trPr>
          <w:trHeight w:val="535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REFERENCE PERIOD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094507" w:rsidP="00532147">
            <w:pPr>
              <w:pStyle w:val="TableParagraph"/>
              <w:kinsoku w:val="0"/>
              <w:overflowPunct w:val="0"/>
              <w:spacing w:before="93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December 2019</w:t>
            </w:r>
          </w:p>
        </w:tc>
      </w:tr>
      <w:tr w:rsidR="0062471F" w:rsidTr="00532147">
        <w:trPr>
          <w:trHeight w:val="2024"/>
        </w:trPr>
        <w:tc>
          <w:tcPr>
            <w:tcW w:w="2066" w:type="dxa"/>
            <w:tcBorders>
              <w:top w:val="single" w:sz="12" w:space="0" w:color="00AF50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 w:color="000000"/>
              </w:rPr>
              <w:t>DOCUMENT HISTORY</w:t>
            </w:r>
          </w:p>
        </w:tc>
        <w:tc>
          <w:tcPr>
            <w:tcW w:w="456" w:type="dxa"/>
            <w:tcBorders>
              <w:top w:val="single" w:sz="12" w:space="0" w:color="00AF50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12" w:space="0" w:color="00AF50"/>
              <w:left w:val="none" w:sz="6" w:space="0" w:color="auto"/>
              <w:bottom w:val="single" w:sz="12" w:space="0" w:color="00AF50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1F" w:rsidTr="00532147">
        <w:trPr>
          <w:trHeight w:val="459"/>
        </w:trPr>
        <w:tc>
          <w:tcPr>
            <w:tcW w:w="2066" w:type="dxa"/>
            <w:tcBorders>
              <w:top w:val="single" w:sz="12" w:space="0" w:color="00AF5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456" w:type="dxa"/>
            <w:tcBorders>
              <w:top w:val="single" w:sz="12" w:space="0" w:color="00AF5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single" w:sz="12" w:space="0" w:color="00AF5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</w:tr>
      <w:tr w:rsidR="0062471F" w:rsidTr="00532147">
        <w:trPr>
          <w:trHeight w:val="459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LAST UPDATE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88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094507" w:rsidP="00532147">
            <w:pPr>
              <w:pStyle w:val="TableParagraph"/>
              <w:kinsoku w:val="0"/>
              <w:overflowPunct w:val="0"/>
              <w:spacing w:before="90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December 2019</w:t>
            </w:r>
          </w:p>
        </w:tc>
      </w:tr>
      <w:tr w:rsidR="0062471F" w:rsidTr="00532147">
        <w:trPr>
          <w:trHeight w:val="613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COORDINATED BY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spacing w:before="1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 Finance</w:t>
            </w:r>
          </w:p>
        </w:tc>
      </w:tr>
      <w:tr w:rsidR="0062471F" w:rsidRPr="00094507" w:rsidTr="00532147">
        <w:trPr>
          <w:trHeight w:val="1153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PREPARED BY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>EB Finance, EB Risk, EB Compliance</w:t>
            </w: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>With the support of BNP Paribas Head-Office teams</w:t>
            </w:r>
          </w:p>
        </w:tc>
      </w:tr>
      <w:tr w:rsidR="0062471F" w:rsidTr="00532147">
        <w:trPr>
          <w:trHeight w:val="1274"/>
        </w:trPr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P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spacing w:before="144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REVIEWED BY</w:t>
            </w:r>
          </w:p>
        </w:tc>
        <w:tc>
          <w:tcPr>
            <w:tcW w:w="4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71F" w:rsidRDefault="0062471F" w:rsidP="00532147">
            <w:pPr>
              <w:pStyle w:val="TableParagraph"/>
              <w:kinsoku w:val="0"/>
              <w:overflowPunct w:val="0"/>
              <w:spacing w:before="144"/>
              <w:ind w:right="9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2471F" w:rsidRPr="0062471F" w:rsidRDefault="0062471F" w:rsidP="0053214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146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>LOCAL VALIDATOR(S)</w:t>
            </w: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  <w:p w:rsidR="0062471F" w:rsidRPr="0062471F" w:rsidRDefault="0062471F" w:rsidP="00532147">
            <w:pPr>
              <w:pStyle w:val="TableParagraph"/>
              <w:kinsoku w:val="0"/>
              <w:overflowPunct w:val="0"/>
              <w:spacing w:before="1"/>
              <w:ind w:left="91"/>
              <w:rPr>
                <w:sz w:val="16"/>
                <w:szCs w:val="16"/>
                <w:lang w:val="en-US"/>
              </w:rPr>
            </w:pPr>
            <w:r w:rsidRPr="0062471F">
              <w:rPr>
                <w:sz w:val="16"/>
                <w:szCs w:val="16"/>
                <w:lang w:val="en-US"/>
              </w:rPr>
              <w:t>BNP Paribas Head-Office teams:</w:t>
            </w:r>
          </w:p>
          <w:p w:rsidR="0062471F" w:rsidRDefault="0062471F" w:rsidP="0062471F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kinsoku w:val="0"/>
              <w:overflowPunc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Finance / </w:t>
            </w:r>
            <w:proofErr w:type="spellStart"/>
            <w:r>
              <w:rPr>
                <w:sz w:val="16"/>
                <w:szCs w:val="16"/>
              </w:rPr>
              <w:t>Supervisory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Affairs</w:t>
            </w:r>
          </w:p>
          <w:p w:rsidR="0062471F" w:rsidRDefault="0062471F" w:rsidP="0062471F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kinsoku w:val="0"/>
              <w:overflowPunct w:val="0"/>
              <w:spacing w:before="1" w:line="16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Management</w:t>
            </w:r>
          </w:p>
        </w:tc>
      </w:tr>
    </w:tbl>
    <w:p w:rsidR="0062471F" w:rsidRDefault="0062471F" w:rsidP="0062471F">
      <w:pPr>
        <w:pStyle w:val="BodyText"/>
        <w:kinsoku w:val="0"/>
        <w:overflowPunct w:val="0"/>
        <w:rPr>
          <w:rFonts w:ascii="Times New Roman" w:hAnsi="Times New Roman" w:cs="Times New Roman"/>
          <w:sz w:val="25"/>
          <w:szCs w:val="25"/>
        </w:rPr>
        <w:sectPr w:rsidR="0062471F">
          <w:headerReference w:type="default" r:id="rId12"/>
          <w:footerReference w:type="default" r:id="rId13"/>
          <w:pgSz w:w="11910" w:h="16840"/>
          <w:pgMar w:top="1320" w:right="340" w:bottom="860" w:left="1300" w:header="465" w:footer="662" w:gutter="0"/>
          <w:pgNumType w:start="2"/>
          <w:cols w:space="708"/>
          <w:noEndnote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207645</wp:posOffset>
                </wp:positionV>
                <wp:extent cx="5859780" cy="18415"/>
                <wp:effectExtent l="13335" t="5080" r="1333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8415"/>
                          <a:chOff x="1401" y="327"/>
                          <a:chExt cx="9228" cy="29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1401" y="341"/>
                            <a:ext cx="2283" cy="20"/>
                          </a:xfrm>
                          <a:custGeom>
                            <a:avLst/>
                            <a:gdLst>
                              <a:gd name="T0" fmla="*/ 0 w 2283"/>
                              <a:gd name="T1" fmla="*/ 0 h 20"/>
                              <a:gd name="T2" fmla="*/ 2282 w 2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3" h="20">
                                <a:moveTo>
                                  <a:pt x="0" y="0"/>
                                </a:move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3669" y="327"/>
                            <a:ext cx="29" cy="29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29"/>
                              <a:gd name="T2" fmla="*/ 28 w 29"/>
                              <a:gd name="T3" fmla="*/ 28 h 29"/>
                              <a:gd name="T4" fmla="*/ 28 w 29"/>
                              <a:gd name="T5" fmla="*/ 0 h 29"/>
                              <a:gd name="T6" fmla="*/ 0 w 29"/>
                              <a:gd name="T7" fmla="*/ 0 h 29"/>
                              <a:gd name="T8" fmla="*/ 0 w 29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3698" y="341"/>
                            <a:ext cx="221" cy="20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20"/>
                              <a:gd name="T2" fmla="*/ 220 w 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" h="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3904" y="327"/>
                            <a:ext cx="29" cy="29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29"/>
                              <a:gd name="T2" fmla="*/ 28 w 29"/>
                              <a:gd name="T3" fmla="*/ 28 h 29"/>
                              <a:gd name="T4" fmla="*/ 28 w 29"/>
                              <a:gd name="T5" fmla="*/ 0 h 29"/>
                              <a:gd name="T6" fmla="*/ 0 w 29"/>
                              <a:gd name="T7" fmla="*/ 0 h 29"/>
                              <a:gd name="T8" fmla="*/ 0 w 29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3933" y="341"/>
                            <a:ext cx="6696" cy="20"/>
                          </a:xfrm>
                          <a:custGeom>
                            <a:avLst/>
                            <a:gdLst>
                              <a:gd name="T0" fmla="*/ 0 w 6696"/>
                              <a:gd name="T1" fmla="*/ 0 h 20"/>
                              <a:gd name="T2" fmla="*/ 6696 w 6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6" h="20">
                                <a:moveTo>
                                  <a:pt x="0" y="0"/>
                                </a:moveTo>
                                <a:lnTo>
                                  <a:pt x="669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C9A5A" id="Group 40" o:spid="_x0000_s1026" style="position:absolute;margin-left:70.05pt;margin-top:16.35pt;width:461.4pt;height:1.45pt;z-index:251660288;mso-wrap-distance-left:0;mso-wrap-distance-right:0;mso-position-horizontal-relative:page" coordorigin="1401,327" coordsize="9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" o:allowincell="f">
                <v:shape id="Freeform 7" o:spid="_x0000_s1027" style="position:absolute;left:1401;top:341;width:2283;height:20;visibility:visible;mso-wrap-style:square;v-text-anchor:top" coordsize="2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" path="m,l2282,e" filled="f" strokecolor="#396" strokeweight=".50797mm">
                  <v:path arrowok="t" o:connecttype="custom" o:connectlocs="0,0;2282,0" o:connectangles="0,0"/>
                </v:shape>
                <v:shape id="Freeform 8" o:spid="_x0000_s1028" style="position:absolute;left:3669;top:32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" path="m,28r28,l28,,,,,28xe" fillcolor="#396" stroked="f">
                  <v:path arrowok="t" o:connecttype="custom" o:connectlocs="0,28;28,28;28,0;0,0;0,28" o:connectangles="0,0,0,0,0"/>
                </v:shape>
                <v:shape id="Freeform 9" o:spid="_x0000_s1029" style="position:absolute;left:3698;top:341;width:221;height:20;visibility:visible;mso-wrap-style:square;v-text-anchor:top" coordsize="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" path="m,l220,e" filled="f" strokecolor="#396" strokeweight=".50797mm">
                  <v:path arrowok="t" o:connecttype="custom" o:connectlocs="0,0;220,0" o:connectangles="0,0"/>
                </v:shape>
                <v:shape id="Freeform 10" o:spid="_x0000_s1030" style="position:absolute;left:3904;top:327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" path="m,28r28,l28,,,,,28xe" fillcolor="#396" stroked="f">
                  <v:path arrowok="t" o:connecttype="custom" o:connectlocs="0,28;28,28;28,0;0,0;0,28" o:connectangles="0,0,0,0,0"/>
                </v:shape>
                <v:shape id="Freeform 11" o:spid="_x0000_s1031" style="position:absolute;left:3933;top:341;width:6696;height:20;visibility:visible;mso-wrap-style:square;v-text-anchor:top" coordsize="6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" path="m,l6696,e" filled="f" strokecolor="#396" strokeweight=".50797mm">
                  <v:path arrowok="t" o:connecttype="custom" o:connectlocs="0,0;6696,0" o:connectangles="0,0"/>
                </v:shape>
                <w10:wrap type="topAndBottom" anchorx="page"/>
              </v:group>
            </w:pict>
          </mc:Fallback>
        </mc:AlternateContent>
      </w:r>
    </w:p>
    <w:p w:rsidR="0062471F" w:rsidRDefault="0062471F" w:rsidP="0062471F">
      <w:pPr>
        <w:pStyle w:val="Heading1"/>
        <w:kinsoku w:val="0"/>
        <w:overflowPunct w:val="0"/>
        <w:ind w:left="0"/>
      </w:pPr>
      <w:bookmarkStart w:id="0" w:name="I._Executive_Summary"/>
      <w:bookmarkStart w:id="1" w:name="_bookmark1"/>
      <w:bookmarkEnd w:id="0"/>
      <w:bookmarkEnd w:id="1"/>
      <w:proofErr w:type="spellStart"/>
      <w:r>
        <w:t>Executive</w:t>
      </w:r>
      <w:proofErr w:type="spellEnd"/>
      <w:r>
        <w:rPr>
          <w:spacing w:val="1"/>
        </w:rPr>
        <w:t xml:space="preserve"> </w:t>
      </w:r>
      <w:r>
        <w:t>Summary</w:t>
      </w:r>
    </w:p>
    <w:p w:rsidR="0062471F" w:rsidRDefault="0062471F" w:rsidP="0062471F">
      <w:pPr>
        <w:pStyle w:val="BodyText"/>
        <w:kinsoku w:val="0"/>
        <w:overflowPunct w:val="0"/>
        <w:spacing w:before="7"/>
        <w:rPr>
          <w:b/>
          <w:bCs/>
          <w:sz w:val="30"/>
          <w:szCs w:val="30"/>
        </w:rPr>
      </w:pPr>
    </w:p>
    <w:p w:rsidR="0062471F" w:rsidRDefault="0062471F" w:rsidP="0062471F">
      <w:pPr>
        <w:pStyle w:val="Heading2"/>
        <w:numPr>
          <w:ilvl w:val="1"/>
          <w:numId w:val="2"/>
        </w:numPr>
        <w:tabs>
          <w:tab w:val="left" w:pos="448"/>
        </w:tabs>
        <w:kinsoku w:val="0"/>
        <w:overflowPunct w:val="0"/>
        <w:ind w:hanging="331"/>
      </w:pPr>
      <w:bookmarkStart w:id="2" w:name="1.1_Objective_of_the_ICAAP"/>
      <w:bookmarkStart w:id="3" w:name="_bookmark2"/>
      <w:bookmarkEnd w:id="2"/>
      <w:bookmarkEnd w:id="3"/>
      <w:proofErr w:type="spellStart"/>
      <w:r>
        <w:t>Objective</w:t>
      </w:r>
      <w:proofErr w:type="spellEnd"/>
      <w:r>
        <w:t xml:space="preserve"> of the</w:t>
      </w:r>
      <w:r>
        <w:rPr>
          <w:spacing w:val="-3"/>
        </w:rPr>
        <w:t xml:space="preserve"> </w:t>
      </w:r>
      <w:r>
        <w:t>ICAAP</w:t>
      </w:r>
    </w:p>
    <w:p w:rsidR="0062471F" w:rsidRDefault="0062471F" w:rsidP="0062471F">
      <w:pPr>
        <w:pStyle w:val="BodyText"/>
        <w:kinsoku w:val="0"/>
        <w:overflowPunct w:val="0"/>
        <w:spacing w:before="3"/>
        <w:rPr>
          <w:b/>
          <w:bCs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9"/>
        <w:jc w:val="both"/>
        <w:rPr>
          <w:lang w:val="en-US"/>
        </w:rPr>
      </w:pPr>
      <w:r w:rsidRPr="0062471F">
        <w:rPr>
          <w:lang w:val="en-US"/>
        </w:rPr>
        <w:t xml:space="preserve">The objective of this document is to present a detailed view of the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Internal Capital Adequacy Ass</w:t>
      </w:r>
      <w:r w:rsidR="00094507">
        <w:rPr>
          <w:lang w:val="en-US"/>
        </w:rPr>
        <w:t>essment Process (ICAAP) for 2020 based on 31 December 2019</w:t>
      </w:r>
      <w:r w:rsidRPr="0062471F">
        <w:rPr>
          <w:lang w:val="en-US"/>
        </w:rPr>
        <w:t xml:space="preserve"> data, in accordance with the guidelines from European Banking Authority (EBA) and the guidelines issued by the Danish Financial Supervisory Authority (FSA).</w:t>
      </w:r>
    </w:p>
    <w:p w:rsidR="0062471F" w:rsidRPr="0062471F" w:rsidRDefault="0062471F" w:rsidP="0062471F">
      <w:pPr>
        <w:pStyle w:val="BodyText"/>
        <w:kinsoku w:val="0"/>
        <w:overflowPunct w:val="0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ind w:left="116" w:right="1075"/>
        <w:jc w:val="both"/>
        <w:rPr>
          <w:lang w:val="en-US"/>
        </w:rPr>
      </w:pPr>
      <w:r w:rsidRPr="0062471F">
        <w:rPr>
          <w:lang w:val="en-US"/>
        </w:rPr>
        <w:t xml:space="preserve">The aim of the ICAAP is to assess the adequacy of the capital held by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given the risks borne based on an internal assessment of these risks. The process is conducted on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prudential banking perimeter.</w:t>
      </w:r>
    </w:p>
    <w:p w:rsidR="0062471F" w:rsidRPr="0062471F" w:rsidRDefault="0062471F" w:rsidP="0062471F">
      <w:pPr>
        <w:pStyle w:val="BodyText"/>
        <w:kinsoku w:val="0"/>
        <w:overflowPunct w:val="0"/>
        <w:spacing w:before="10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ind w:left="116" w:right="1080"/>
        <w:jc w:val="both"/>
        <w:rPr>
          <w:lang w:val="en-US"/>
        </w:rPr>
      </w:pPr>
      <w:r w:rsidRPr="0062471F">
        <w:rPr>
          <w:lang w:val="en-US"/>
        </w:rPr>
        <w:t>The</w:t>
      </w:r>
      <w:r w:rsidRPr="0062471F">
        <w:rPr>
          <w:spacing w:val="-17"/>
          <w:lang w:val="en-US"/>
        </w:rPr>
        <w:t xml:space="preserve"> </w:t>
      </w:r>
      <w:r w:rsidRPr="0062471F">
        <w:rPr>
          <w:lang w:val="en-US"/>
        </w:rPr>
        <w:t>ICAAP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is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addressed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14"/>
          <w:lang w:val="en-US"/>
        </w:rPr>
        <w:t xml:space="preserve">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Bank</w:t>
      </w:r>
      <w:r w:rsidRPr="0062471F">
        <w:rPr>
          <w:spacing w:val="-15"/>
          <w:lang w:val="en-US"/>
        </w:rPr>
        <w:t xml:space="preserve"> </w:t>
      </w:r>
      <w:r w:rsidRPr="0062471F">
        <w:rPr>
          <w:lang w:val="en-US"/>
        </w:rPr>
        <w:t>Management,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Bank´s</w:t>
      </w:r>
      <w:r w:rsidRPr="0062471F">
        <w:rPr>
          <w:spacing w:val="-18"/>
          <w:lang w:val="en-US"/>
        </w:rPr>
        <w:t xml:space="preserve"> </w:t>
      </w:r>
      <w:r w:rsidRPr="0062471F">
        <w:rPr>
          <w:lang w:val="en-US"/>
        </w:rPr>
        <w:t>Board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Directors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Danish FSA.</w:t>
      </w:r>
    </w:p>
    <w:p w:rsidR="0062471F" w:rsidRPr="0062471F" w:rsidRDefault="0062471F" w:rsidP="0062471F">
      <w:pPr>
        <w:pStyle w:val="BodyText"/>
        <w:kinsoku w:val="0"/>
        <w:overflowPunct w:val="0"/>
        <w:spacing w:before="9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/>
        <w:jc w:val="both"/>
        <w:rPr>
          <w:i/>
          <w:iCs/>
          <w:lang w:val="en-US"/>
        </w:rPr>
      </w:pPr>
      <w:r w:rsidRPr="0062471F">
        <w:rPr>
          <w:i/>
          <w:iCs/>
          <w:u w:val="single" w:color="000000"/>
          <w:lang w:val="en-US"/>
        </w:rPr>
        <w:t>Scope</w:t>
      </w:r>
    </w:p>
    <w:p w:rsidR="0062471F" w:rsidRPr="0062471F" w:rsidRDefault="0062471F" w:rsidP="0062471F">
      <w:pPr>
        <w:pStyle w:val="BodyText"/>
        <w:kinsoku w:val="0"/>
        <w:overflowPunct w:val="0"/>
        <w:spacing w:before="3"/>
        <w:rPr>
          <w:i/>
          <w:iCs/>
          <w:sz w:val="12"/>
          <w:szCs w:val="1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92"/>
        <w:ind w:left="115"/>
        <w:rPr>
          <w:lang w:val="en-US"/>
        </w:rPr>
      </w:pPr>
      <w:r w:rsidRPr="0062471F">
        <w:rPr>
          <w:lang w:val="en-US"/>
        </w:rPr>
        <w:t xml:space="preserve">The ICAAP process covers the three entities of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Bank:</w:t>
      </w:r>
    </w:p>
    <w:p w:rsidR="0062471F" w:rsidRPr="0062471F" w:rsidRDefault="0062471F" w:rsidP="0062471F">
      <w:pPr>
        <w:pStyle w:val="BodyText"/>
        <w:kinsoku w:val="0"/>
        <w:overflowPunct w:val="0"/>
        <w:spacing w:before="9"/>
        <w:rPr>
          <w:sz w:val="19"/>
          <w:szCs w:val="19"/>
          <w:lang w:val="en-US"/>
        </w:rPr>
      </w:pPr>
    </w:p>
    <w:p w:rsidR="0062471F" w:rsidRDefault="0062471F" w:rsidP="0062471F">
      <w:pPr>
        <w:pStyle w:val="ListParagraph"/>
        <w:numPr>
          <w:ilvl w:val="2"/>
          <w:numId w:val="2"/>
        </w:numPr>
        <w:tabs>
          <w:tab w:val="left" w:pos="836"/>
        </w:tabs>
        <w:kinsoku w:val="0"/>
        <w:overflowPunct w:val="0"/>
        <w:spacing w:line="245" w:lineRule="exact"/>
        <w:rPr>
          <w:sz w:val="20"/>
          <w:szCs w:val="20"/>
        </w:rPr>
      </w:pPr>
      <w:r>
        <w:rPr>
          <w:sz w:val="20"/>
          <w:szCs w:val="20"/>
        </w:rPr>
        <w:t>Ekspres Bank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A/S</w:t>
      </w:r>
    </w:p>
    <w:p w:rsidR="0062471F" w:rsidRDefault="0062471F" w:rsidP="0062471F">
      <w:pPr>
        <w:pStyle w:val="ListParagraph"/>
        <w:numPr>
          <w:ilvl w:val="2"/>
          <w:numId w:val="2"/>
        </w:numPr>
        <w:tabs>
          <w:tab w:val="left" w:pos="836"/>
        </w:tabs>
        <w:kinsoku w:val="0"/>
        <w:overflowPunct w:val="0"/>
        <w:spacing w:line="244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Ekspress</w:t>
      </w:r>
      <w:proofErr w:type="spellEnd"/>
      <w:r>
        <w:rPr>
          <w:sz w:val="20"/>
          <w:szCs w:val="20"/>
        </w:rPr>
        <w:t xml:space="preserve"> Bank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NUF</w:t>
      </w:r>
    </w:p>
    <w:p w:rsidR="0062471F" w:rsidRDefault="0062471F" w:rsidP="0062471F">
      <w:pPr>
        <w:pStyle w:val="ListParagraph"/>
        <w:numPr>
          <w:ilvl w:val="2"/>
          <w:numId w:val="2"/>
        </w:numPr>
        <w:tabs>
          <w:tab w:val="left" w:pos="836"/>
        </w:tabs>
        <w:kinsoku w:val="0"/>
        <w:overflowPunct w:val="0"/>
        <w:spacing w:line="244" w:lineRule="exact"/>
        <w:rPr>
          <w:sz w:val="20"/>
          <w:szCs w:val="20"/>
        </w:rPr>
      </w:pPr>
      <w:r>
        <w:rPr>
          <w:sz w:val="20"/>
          <w:szCs w:val="20"/>
        </w:rPr>
        <w:t>Express Bank Sverige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Filial</w:t>
      </w:r>
    </w:p>
    <w:p w:rsidR="0062471F" w:rsidRDefault="0062471F" w:rsidP="0062471F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/>
        <w:rPr>
          <w:lang w:val="en-US"/>
        </w:rPr>
      </w:pPr>
      <w:r w:rsidRPr="0062471F">
        <w:rPr>
          <w:lang w:val="en-US"/>
        </w:rPr>
        <w:t xml:space="preserve">BNP Paribas Personal Finance owns 100% of shares of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Bank.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 w:right="1082"/>
        <w:rPr>
          <w:lang w:val="en-US"/>
        </w:rPr>
      </w:pP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belongs to Retail Banking &amp; Services division and International Financial Services (IFS) sub-division of BNP Paribas Group </w:t>
      </w:r>
      <w:proofErr w:type="spellStart"/>
      <w:r w:rsidRPr="0062471F">
        <w:rPr>
          <w:lang w:val="en-US"/>
        </w:rPr>
        <w:t>organisation</w:t>
      </w:r>
      <w:proofErr w:type="spellEnd"/>
      <w:r w:rsidRPr="0062471F">
        <w:rPr>
          <w:lang w:val="en-US"/>
        </w:rPr>
        <w:t>.</w:t>
      </w:r>
    </w:p>
    <w:p w:rsidR="0062471F" w:rsidRPr="0062471F" w:rsidRDefault="0062471F" w:rsidP="0062471F">
      <w:pPr>
        <w:pStyle w:val="BodyText"/>
        <w:kinsoku w:val="0"/>
        <w:overflowPunct w:val="0"/>
        <w:spacing w:before="7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ind w:left="115"/>
        <w:rPr>
          <w:i/>
          <w:iCs/>
          <w:lang w:val="en-US"/>
        </w:rPr>
      </w:pPr>
      <w:r w:rsidRPr="0062471F">
        <w:rPr>
          <w:i/>
          <w:iCs/>
          <w:u w:val="single" w:color="000000"/>
          <w:lang w:val="en-US"/>
        </w:rPr>
        <w:t>Purpose</w:t>
      </w:r>
    </w:p>
    <w:p w:rsidR="0062471F" w:rsidRPr="0062471F" w:rsidRDefault="0062471F" w:rsidP="0062471F">
      <w:pPr>
        <w:pStyle w:val="BodyText"/>
        <w:kinsoku w:val="0"/>
        <w:overflowPunct w:val="0"/>
        <w:spacing w:before="2"/>
        <w:rPr>
          <w:i/>
          <w:iCs/>
          <w:sz w:val="12"/>
          <w:szCs w:val="1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93"/>
        <w:ind w:left="115" w:right="1074"/>
        <w:jc w:val="both"/>
        <w:rPr>
          <w:lang w:val="en-US"/>
        </w:rPr>
      </w:pPr>
      <w:r w:rsidRPr="0062471F">
        <w:rPr>
          <w:lang w:val="en-US"/>
        </w:rPr>
        <w:t>This report considers BNP Paribas internal guidance on Capital Adequacy Assessment, which are promoted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fully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applicable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its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entities.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This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guidance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is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updated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every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year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3"/>
          <w:lang w:val="en-US"/>
        </w:rPr>
        <w:t xml:space="preserve"> </w:t>
      </w:r>
      <w:r w:rsidR="00094507">
        <w:rPr>
          <w:lang w:val="en-US"/>
        </w:rPr>
        <w:t>consider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all BNP Paribas supervisors feedbacks.</w:t>
      </w:r>
    </w:p>
    <w:p w:rsidR="0062471F" w:rsidRPr="0062471F" w:rsidRDefault="0062471F" w:rsidP="0062471F">
      <w:pPr>
        <w:pStyle w:val="BodyText"/>
        <w:kinsoku w:val="0"/>
        <w:overflowPunct w:val="0"/>
        <w:spacing w:before="11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8"/>
        <w:jc w:val="both"/>
        <w:rPr>
          <w:lang w:val="en-US"/>
        </w:rPr>
      </w:pPr>
      <w:r w:rsidRPr="0062471F">
        <w:rPr>
          <w:lang w:val="en-US"/>
        </w:rPr>
        <w:t>This report also answers to the request of fulfilling the Duty of Disclosure set out in the Annex 2 to the Danish Executive Order on Capital Adequacy; cf. Executive Order no 295 of 27 March 2014 and the Danish Financial Business Act FIL.</w:t>
      </w:r>
    </w:p>
    <w:p w:rsidR="0062471F" w:rsidRPr="0062471F" w:rsidRDefault="0062471F" w:rsidP="0062471F">
      <w:pPr>
        <w:pStyle w:val="BodyText"/>
        <w:kinsoku w:val="0"/>
        <w:overflowPunct w:val="0"/>
        <w:rPr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2"/>
        <w:rPr>
          <w:sz w:val="28"/>
          <w:szCs w:val="28"/>
          <w:lang w:val="en-US"/>
        </w:rPr>
      </w:pPr>
    </w:p>
    <w:p w:rsidR="0062471F" w:rsidRDefault="0062471F" w:rsidP="0062471F">
      <w:pPr>
        <w:pStyle w:val="Heading2"/>
        <w:numPr>
          <w:ilvl w:val="1"/>
          <w:numId w:val="2"/>
        </w:numPr>
        <w:tabs>
          <w:tab w:val="left" w:pos="448"/>
        </w:tabs>
        <w:kinsoku w:val="0"/>
        <w:overflowPunct w:val="0"/>
        <w:spacing w:before="1"/>
        <w:ind w:hanging="331"/>
        <w:jc w:val="both"/>
      </w:pPr>
      <w:bookmarkStart w:id="4" w:name="1.2_Risk_Identification"/>
      <w:bookmarkStart w:id="5" w:name="_bookmark3"/>
      <w:bookmarkEnd w:id="4"/>
      <w:bookmarkEnd w:id="5"/>
      <w:proofErr w:type="spellStart"/>
      <w:r>
        <w:t>Risk</w:t>
      </w:r>
      <w:proofErr w:type="spellEnd"/>
      <w:r>
        <w:rPr>
          <w:spacing w:val="-2"/>
        </w:rPr>
        <w:t xml:space="preserve"> </w:t>
      </w:r>
      <w:proofErr w:type="spellStart"/>
      <w:r>
        <w:t>Identification</w:t>
      </w:r>
      <w:proofErr w:type="spellEnd"/>
    </w:p>
    <w:p w:rsidR="0062471F" w:rsidRDefault="0062471F" w:rsidP="0062471F">
      <w:pPr>
        <w:pStyle w:val="BodyText"/>
        <w:kinsoku w:val="0"/>
        <w:overflowPunct w:val="0"/>
        <w:spacing w:before="3"/>
        <w:rPr>
          <w:b/>
          <w:bCs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9"/>
        <w:jc w:val="both"/>
        <w:rPr>
          <w:lang w:val="en-US"/>
        </w:rPr>
      </w:pPr>
      <w:r w:rsidRPr="0062471F">
        <w:rPr>
          <w:lang w:val="en-US"/>
        </w:rPr>
        <w:t xml:space="preserve">As a prerequisite to the ICAAP,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has implemented a comprehensive risk identification process. In particular, based on its own assessment, the following categories of risk are considered as material by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Bank:</w:t>
      </w:r>
    </w:p>
    <w:p w:rsidR="0062471F" w:rsidRPr="0062471F" w:rsidRDefault="0062471F" w:rsidP="0062471F">
      <w:pPr>
        <w:pStyle w:val="BodyText"/>
        <w:kinsoku w:val="0"/>
        <w:overflowPunct w:val="0"/>
        <w:spacing w:before="9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ListParagraph"/>
        <w:numPr>
          <w:ilvl w:val="2"/>
          <w:numId w:val="2"/>
        </w:numPr>
        <w:tabs>
          <w:tab w:val="left" w:pos="1185"/>
        </w:tabs>
        <w:kinsoku w:val="0"/>
        <w:overflowPunct w:val="0"/>
        <w:spacing w:before="1"/>
        <w:ind w:left="1183" w:right="1078" w:hanging="359"/>
        <w:jc w:val="both"/>
        <w:rPr>
          <w:sz w:val="20"/>
          <w:szCs w:val="20"/>
          <w:lang w:val="en-US"/>
        </w:rPr>
      </w:pPr>
      <w:r w:rsidRPr="0062471F">
        <w:rPr>
          <w:sz w:val="20"/>
          <w:szCs w:val="20"/>
          <w:lang w:val="en-US"/>
        </w:rPr>
        <w:t>Risk types defined by the Basel regulation – Pillar 1 risks – n</w:t>
      </w:r>
      <w:r w:rsidR="00094507">
        <w:rPr>
          <w:sz w:val="20"/>
          <w:szCs w:val="20"/>
          <w:lang w:val="en-US"/>
        </w:rPr>
        <w:t xml:space="preserve">amely credit risk, market risk, </w:t>
      </w:r>
      <w:r w:rsidRPr="0062471F">
        <w:rPr>
          <w:sz w:val="20"/>
          <w:szCs w:val="20"/>
          <w:lang w:val="en-US"/>
        </w:rPr>
        <w:t>IRRBB and operational risk;</w:t>
      </w:r>
    </w:p>
    <w:p w:rsidR="0062471F" w:rsidRPr="0062471F" w:rsidRDefault="0062471F" w:rsidP="0062471F">
      <w:pPr>
        <w:pStyle w:val="ListParagraph"/>
        <w:numPr>
          <w:ilvl w:val="2"/>
          <w:numId w:val="2"/>
        </w:numPr>
        <w:tabs>
          <w:tab w:val="left" w:pos="1184"/>
        </w:tabs>
        <w:kinsoku w:val="0"/>
        <w:overflowPunct w:val="0"/>
        <w:ind w:left="1183" w:right="1077"/>
        <w:jc w:val="both"/>
        <w:rPr>
          <w:sz w:val="20"/>
          <w:szCs w:val="20"/>
          <w:lang w:val="en-US"/>
        </w:rPr>
      </w:pPr>
      <w:r w:rsidRPr="0062471F">
        <w:rPr>
          <w:sz w:val="20"/>
          <w:szCs w:val="20"/>
          <w:lang w:val="en-US"/>
        </w:rPr>
        <w:t xml:space="preserve">Risk types identified through the </w:t>
      </w:r>
      <w:proofErr w:type="spellStart"/>
      <w:r w:rsidRPr="0062471F">
        <w:rPr>
          <w:sz w:val="20"/>
          <w:szCs w:val="20"/>
          <w:lang w:val="en-US"/>
        </w:rPr>
        <w:t>Ekspres</w:t>
      </w:r>
      <w:proofErr w:type="spellEnd"/>
      <w:r w:rsidRPr="0062471F">
        <w:rPr>
          <w:sz w:val="20"/>
          <w:szCs w:val="20"/>
          <w:lang w:val="en-US"/>
        </w:rPr>
        <w:t xml:space="preserve"> Bank risk identification process and captured in the internal risk taxonomy – Pillar 2 risks –credit risk, risk related to growth in business volume, liquidity risk and operational</w:t>
      </w:r>
      <w:r w:rsidRPr="0062471F">
        <w:rPr>
          <w:spacing w:val="-6"/>
          <w:sz w:val="20"/>
          <w:szCs w:val="20"/>
          <w:lang w:val="en-US"/>
        </w:rPr>
        <w:t xml:space="preserve"> </w:t>
      </w:r>
      <w:r w:rsidRPr="0062471F">
        <w:rPr>
          <w:sz w:val="20"/>
          <w:szCs w:val="20"/>
          <w:lang w:val="en-US"/>
        </w:rPr>
        <w:t>risk.</w:t>
      </w:r>
    </w:p>
    <w:p w:rsidR="0062471F" w:rsidRPr="0062471F" w:rsidRDefault="0062471F" w:rsidP="0062471F">
      <w:pPr>
        <w:pStyle w:val="BodyText"/>
        <w:kinsoku w:val="0"/>
        <w:overflowPunct w:val="0"/>
        <w:spacing w:before="9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8"/>
        <w:jc w:val="both"/>
        <w:rPr>
          <w:lang w:val="en-US"/>
        </w:rPr>
      </w:pPr>
      <w:r w:rsidRPr="0062471F">
        <w:rPr>
          <w:lang w:val="en-US"/>
        </w:rPr>
        <w:t>For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each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aforementioned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risk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types,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section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IV.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Internal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Capital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requirement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assessment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and aggregation</w:t>
      </w:r>
      <w:r w:rsidRPr="0062471F">
        <w:rPr>
          <w:spacing w:val="14"/>
          <w:lang w:val="en-US"/>
        </w:rPr>
        <w:t xml:space="preserve"> </w:t>
      </w:r>
      <w:r w:rsidRPr="0062471F">
        <w:rPr>
          <w:lang w:val="en-US"/>
        </w:rPr>
        <w:t>presents</w:t>
      </w:r>
      <w:r w:rsidRPr="0062471F">
        <w:rPr>
          <w:spacing w:val="1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15"/>
          <w:lang w:val="en-US"/>
        </w:rPr>
        <w:t xml:space="preserve"> </w:t>
      </w:r>
      <w:r w:rsidRPr="0062471F">
        <w:rPr>
          <w:lang w:val="en-US"/>
        </w:rPr>
        <w:t>underlying</w:t>
      </w:r>
      <w:r w:rsidRPr="0062471F">
        <w:rPr>
          <w:spacing w:val="15"/>
          <w:lang w:val="en-US"/>
        </w:rPr>
        <w:t xml:space="preserve"> </w:t>
      </w:r>
      <w:r w:rsidRPr="0062471F">
        <w:rPr>
          <w:lang w:val="en-US"/>
        </w:rPr>
        <w:t>risk</w:t>
      </w:r>
      <w:r w:rsidRPr="0062471F">
        <w:rPr>
          <w:spacing w:val="17"/>
          <w:lang w:val="en-US"/>
        </w:rPr>
        <w:t xml:space="preserve"> </w:t>
      </w:r>
      <w:r w:rsidRPr="0062471F">
        <w:rPr>
          <w:lang w:val="en-US"/>
        </w:rPr>
        <w:t>strategy</w:t>
      </w:r>
      <w:r w:rsidRPr="0062471F">
        <w:rPr>
          <w:spacing w:val="12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14"/>
          <w:lang w:val="en-US"/>
        </w:rPr>
        <w:t xml:space="preserve"> </w:t>
      </w:r>
      <w:r w:rsidRPr="0062471F">
        <w:rPr>
          <w:lang w:val="en-US"/>
        </w:rPr>
        <w:t>management</w:t>
      </w:r>
      <w:r w:rsidRPr="0062471F">
        <w:rPr>
          <w:spacing w:val="13"/>
          <w:lang w:val="en-US"/>
        </w:rPr>
        <w:t xml:space="preserve"> </w:t>
      </w:r>
      <w:r w:rsidRPr="0062471F">
        <w:rPr>
          <w:lang w:val="en-US"/>
        </w:rPr>
        <w:t>processes</w:t>
      </w:r>
      <w:r w:rsidRPr="0062471F">
        <w:rPr>
          <w:spacing w:val="14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15"/>
          <w:lang w:val="en-US"/>
        </w:rPr>
        <w:t xml:space="preserve">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spacing w:val="14"/>
          <w:lang w:val="en-US"/>
        </w:rPr>
        <w:t xml:space="preserve"> </w:t>
      </w:r>
      <w:r w:rsidRPr="0062471F">
        <w:rPr>
          <w:lang w:val="en-US"/>
        </w:rPr>
        <w:t>Bank,</w:t>
      </w:r>
      <w:r w:rsidRPr="0062471F">
        <w:rPr>
          <w:spacing w:val="13"/>
          <w:lang w:val="en-US"/>
        </w:rPr>
        <w:t xml:space="preserve"> </w:t>
      </w:r>
      <w:r w:rsidRPr="0062471F">
        <w:rPr>
          <w:lang w:val="en-US"/>
        </w:rPr>
        <w:t>and</w:t>
      </w:r>
    </w:p>
    <w:p w:rsidR="0062471F" w:rsidRPr="0062471F" w:rsidRDefault="0062471F" w:rsidP="0062471F">
      <w:pPr>
        <w:pStyle w:val="BodyText"/>
        <w:kinsoku w:val="0"/>
        <w:overflowPunct w:val="0"/>
        <w:ind w:left="116" w:right="1078"/>
        <w:jc w:val="both"/>
        <w:rPr>
          <w:lang w:val="en-US"/>
        </w:rPr>
        <w:sectPr w:rsidR="0062471F" w:rsidRPr="0062471F">
          <w:pgSz w:w="11910" w:h="16840"/>
          <w:pgMar w:top="1320" w:right="340" w:bottom="860" w:left="1300" w:header="465" w:footer="662" w:gutter="0"/>
          <w:cols w:space="708"/>
          <w:noEndnote/>
        </w:sectPr>
      </w:pPr>
    </w:p>
    <w:p w:rsidR="0062471F" w:rsidRPr="0062471F" w:rsidRDefault="0062471F" w:rsidP="0062471F">
      <w:pPr>
        <w:pStyle w:val="BodyText"/>
        <w:kinsoku w:val="0"/>
        <w:overflowPunct w:val="0"/>
        <w:spacing w:before="85"/>
        <w:ind w:left="115" w:right="1082"/>
        <w:rPr>
          <w:lang w:val="en-US"/>
        </w:rPr>
      </w:pPr>
      <w:proofErr w:type="gramStart"/>
      <w:r w:rsidRPr="0062471F">
        <w:rPr>
          <w:lang w:val="en-US"/>
        </w:rPr>
        <w:t>presents</w:t>
      </w:r>
      <w:proofErr w:type="gramEnd"/>
      <w:r w:rsidRPr="0062471F">
        <w:rPr>
          <w:lang w:val="en-US"/>
        </w:rPr>
        <w:t xml:space="preserve"> in this context,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Bank’s assessment of the sufficiency of Pillar 1 and Pillar 2 capital requirements.</w:t>
      </w:r>
    </w:p>
    <w:p w:rsidR="0062471F" w:rsidRPr="0062471F" w:rsidRDefault="0062471F" w:rsidP="0062471F">
      <w:pPr>
        <w:pStyle w:val="BodyText"/>
        <w:kinsoku w:val="0"/>
        <w:overflowPunct w:val="0"/>
        <w:rPr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4"/>
        <w:rPr>
          <w:sz w:val="28"/>
          <w:szCs w:val="28"/>
          <w:lang w:val="en-US"/>
        </w:rPr>
      </w:pPr>
    </w:p>
    <w:p w:rsidR="0062471F" w:rsidRDefault="0062471F" w:rsidP="0062471F">
      <w:pPr>
        <w:pStyle w:val="Heading2"/>
        <w:numPr>
          <w:ilvl w:val="1"/>
          <w:numId w:val="2"/>
        </w:numPr>
        <w:tabs>
          <w:tab w:val="left" w:pos="448"/>
        </w:tabs>
        <w:kinsoku w:val="0"/>
        <w:overflowPunct w:val="0"/>
        <w:ind w:hanging="331"/>
      </w:pPr>
      <w:bookmarkStart w:id="6" w:name="1.3_Capital_adequacy_assessment"/>
      <w:bookmarkStart w:id="7" w:name="_bookmark4"/>
      <w:bookmarkEnd w:id="6"/>
      <w:bookmarkEnd w:id="7"/>
      <w:r>
        <w:t xml:space="preserve">Capital </w:t>
      </w:r>
      <w:proofErr w:type="spellStart"/>
      <w:r>
        <w:t>adequacy</w:t>
      </w:r>
      <w:proofErr w:type="spellEnd"/>
      <w:r>
        <w:rPr>
          <w:spacing w:val="-3"/>
        </w:rPr>
        <w:t xml:space="preserve"> </w:t>
      </w:r>
      <w:proofErr w:type="spellStart"/>
      <w:r>
        <w:t>assessment</w:t>
      </w:r>
      <w:proofErr w:type="spellEnd"/>
    </w:p>
    <w:p w:rsidR="0062471F" w:rsidRDefault="0062471F" w:rsidP="0062471F">
      <w:pPr>
        <w:pStyle w:val="BodyText"/>
        <w:kinsoku w:val="0"/>
        <w:overflowPunct w:val="0"/>
        <w:spacing w:before="1"/>
        <w:rPr>
          <w:b/>
          <w:bCs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82" w:hanging="1"/>
        <w:rPr>
          <w:lang w:val="en-US"/>
        </w:rPr>
      </w:pP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Bank’s overall Internal Capital Adequacy Assessment framework is structured around the following components:</w:t>
      </w:r>
    </w:p>
    <w:p w:rsidR="0062471F" w:rsidRPr="0062471F" w:rsidRDefault="0062471F" w:rsidP="0062471F">
      <w:pPr>
        <w:pStyle w:val="BodyText"/>
        <w:kinsoku w:val="0"/>
        <w:overflowPunct w:val="0"/>
        <w:spacing w:before="11"/>
        <w:rPr>
          <w:sz w:val="19"/>
          <w:szCs w:val="19"/>
          <w:lang w:val="en-US"/>
        </w:rPr>
      </w:pPr>
    </w:p>
    <w:p w:rsidR="0062471F" w:rsidRDefault="0062471F" w:rsidP="0062471F">
      <w:pPr>
        <w:pStyle w:val="Heading2"/>
        <w:numPr>
          <w:ilvl w:val="2"/>
          <w:numId w:val="1"/>
        </w:numPr>
        <w:tabs>
          <w:tab w:val="left" w:pos="621"/>
        </w:tabs>
        <w:kinsoku w:val="0"/>
        <w:overflowPunct w:val="0"/>
      </w:pPr>
      <w:bookmarkStart w:id="8" w:name="1.3.1_A_regulatory_capital_framework"/>
      <w:bookmarkStart w:id="9" w:name="_bookmark5"/>
      <w:bookmarkEnd w:id="8"/>
      <w:bookmarkEnd w:id="9"/>
      <w:r>
        <w:t xml:space="preserve">A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capital</w:t>
      </w:r>
      <w:proofErr w:type="spellEnd"/>
      <w:r>
        <w:rPr>
          <w:spacing w:val="-7"/>
        </w:rPr>
        <w:t xml:space="preserve"> </w:t>
      </w:r>
      <w:proofErr w:type="spellStart"/>
      <w:r>
        <w:t>framework</w:t>
      </w:r>
      <w:proofErr w:type="spellEnd"/>
    </w:p>
    <w:p w:rsidR="0062471F" w:rsidRDefault="0062471F" w:rsidP="0062471F">
      <w:pPr>
        <w:pStyle w:val="BodyText"/>
        <w:kinsoku w:val="0"/>
        <w:overflowPunct w:val="0"/>
        <w:spacing w:before="1"/>
        <w:rPr>
          <w:b/>
          <w:bCs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4"/>
        <w:jc w:val="both"/>
        <w:rPr>
          <w:lang w:val="en-US"/>
        </w:rPr>
      </w:pP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has implemented “Guideline on Adequate Capital Base and Solvency Needs for Credit Institutions” issued by the Danish FSA.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is using the solvency need model published by the</w:t>
      </w:r>
      <w:r w:rsidRPr="0062471F">
        <w:rPr>
          <w:spacing w:val="-13"/>
          <w:lang w:val="en-US"/>
        </w:rPr>
        <w:t xml:space="preserve"> </w:t>
      </w:r>
      <w:r w:rsidRPr="0062471F">
        <w:rPr>
          <w:lang w:val="en-US"/>
        </w:rPr>
        <w:t>Association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for</w:t>
      </w:r>
      <w:r w:rsidRPr="0062471F">
        <w:rPr>
          <w:spacing w:val="-13"/>
          <w:lang w:val="en-US"/>
        </w:rPr>
        <w:t xml:space="preserve"> </w:t>
      </w:r>
      <w:r w:rsidRPr="0062471F">
        <w:rPr>
          <w:lang w:val="en-US"/>
        </w:rPr>
        <w:t>banks</w:t>
      </w:r>
      <w:r w:rsidRPr="0062471F">
        <w:rPr>
          <w:spacing w:val="-12"/>
          <w:lang w:val="en-US"/>
        </w:rPr>
        <w:t xml:space="preserve"> </w:t>
      </w:r>
      <w:r w:rsidRPr="0062471F">
        <w:rPr>
          <w:lang w:val="en-US"/>
        </w:rPr>
        <w:t>in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Denmark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“</w:t>
      </w:r>
      <w:proofErr w:type="spellStart"/>
      <w:r w:rsidRPr="0062471F">
        <w:rPr>
          <w:lang w:val="en-US"/>
        </w:rPr>
        <w:t>Lokale</w:t>
      </w:r>
      <w:proofErr w:type="spellEnd"/>
      <w:r w:rsidRPr="0062471F">
        <w:rPr>
          <w:spacing w:val="-14"/>
          <w:lang w:val="en-US"/>
        </w:rPr>
        <w:t xml:space="preserve"> </w:t>
      </w:r>
      <w:proofErr w:type="spellStart"/>
      <w:r w:rsidRPr="0062471F">
        <w:rPr>
          <w:lang w:val="en-US"/>
        </w:rPr>
        <w:t>Pengeinstitutter</w:t>
      </w:r>
      <w:proofErr w:type="spellEnd"/>
      <w:r w:rsidRPr="0062471F">
        <w:rPr>
          <w:lang w:val="en-US"/>
        </w:rPr>
        <w:t>”</w:t>
      </w:r>
      <w:r w:rsidRPr="0062471F">
        <w:rPr>
          <w:spacing w:val="-13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wants</w:t>
      </w:r>
      <w:r w:rsidRPr="0062471F">
        <w:rPr>
          <w:spacing w:val="-12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remain</w:t>
      </w:r>
      <w:r w:rsidRPr="0062471F">
        <w:rPr>
          <w:spacing w:val="-12"/>
          <w:lang w:val="en-US"/>
        </w:rPr>
        <w:t xml:space="preserve"> </w:t>
      </w:r>
      <w:r w:rsidRPr="0062471F">
        <w:rPr>
          <w:lang w:val="en-US"/>
        </w:rPr>
        <w:t>compliant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at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all</w:t>
      </w:r>
      <w:r w:rsidRPr="0062471F">
        <w:rPr>
          <w:spacing w:val="-15"/>
          <w:lang w:val="en-US"/>
        </w:rPr>
        <w:t xml:space="preserve"> </w:t>
      </w:r>
      <w:r w:rsidRPr="0062471F">
        <w:rPr>
          <w:lang w:val="en-US"/>
        </w:rPr>
        <w:t>time with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regulatory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expectations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at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a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given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reporting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date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as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well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as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with</w:t>
      </w:r>
      <w:r w:rsidRPr="0062471F">
        <w:rPr>
          <w:spacing w:val="-2"/>
          <w:lang w:val="en-US"/>
        </w:rPr>
        <w:t xml:space="preserve"> </w:t>
      </w:r>
      <w:r w:rsidRPr="0062471F">
        <w:rPr>
          <w:lang w:val="en-US"/>
        </w:rPr>
        <w:t>a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forward-looking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perspective,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i.e. sustaining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its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strategy.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This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regulatory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compliance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objective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represents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as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such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a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key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consideration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for capital adequacy assessment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purposes.</w:t>
      </w:r>
    </w:p>
    <w:p w:rsidR="0062471F" w:rsidRPr="0062471F" w:rsidRDefault="0062471F" w:rsidP="0062471F">
      <w:pPr>
        <w:pStyle w:val="BodyText"/>
        <w:kinsoku w:val="0"/>
        <w:overflowPunct w:val="0"/>
        <w:rPr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1"/>
        <w:rPr>
          <w:sz w:val="23"/>
          <w:szCs w:val="23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880"/>
        <w:rPr>
          <w:i/>
          <w:iCs/>
          <w:color w:val="00AF50"/>
          <w:lang w:val="en-US"/>
        </w:rPr>
      </w:pPr>
      <w:r w:rsidRPr="0062471F">
        <w:rPr>
          <w:i/>
          <w:iCs/>
          <w:color w:val="00AF50"/>
          <w:lang w:val="en-US"/>
        </w:rPr>
        <w:t xml:space="preserve">Summary of regulatory capital &amp; solvency ratios - </w:t>
      </w:r>
      <w:proofErr w:type="spellStart"/>
      <w:r w:rsidRPr="0062471F">
        <w:rPr>
          <w:i/>
          <w:iCs/>
          <w:color w:val="00AF50"/>
          <w:lang w:val="en-US"/>
        </w:rPr>
        <w:t>Ekspres</w:t>
      </w:r>
      <w:proofErr w:type="spellEnd"/>
      <w:r w:rsidRPr="0062471F">
        <w:rPr>
          <w:i/>
          <w:iCs/>
          <w:color w:val="00AF50"/>
          <w:lang w:val="en-US"/>
        </w:rPr>
        <w:t xml:space="preserve"> Bank A/S</w:t>
      </w:r>
    </w:p>
    <w:p w:rsidR="0062471F" w:rsidRPr="0062471F" w:rsidRDefault="00094507" w:rsidP="0062471F">
      <w:pPr>
        <w:pStyle w:val="BodyText"/>
        <w:kinsoku w:val="0"/>
        <w:overflowPunct w:val="0"/>
        <w:rPr>
          <w:i/>
          <w:iCs/>
          <w:lang w:val="en-US"/>
        </w:rPr>
      </w:pPr>
      <w:r w:rsidRPr="00094507">
        <w:rPr>
          <w:i/>
          <w:iCs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-46107</wp:posOffset>
            </wp:positionH>
            <wp:positionV relativeFrom="paragraph">
              <wp:posOffset>142240</wp:posOffset>
            </wp:positionV>
            <wp:extent cx="6052820" cy="4283710"/>
            <wp:effectExtent l="0" t="0" r="5080" b="2540"/>
            <wp:wrapThrough wrapText="bothSides">
              <wp:wrapPolygon edited="0">
                <wp:start x="0" y="0"/>
                <wp:lineTo x="0" y="21517"/>
                <wp:lineTo x="21550" y="21517"/>
                <wp:lineTo x="21550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71F" w:rsidRPr="0062471F" w:rsidRDefault="0062471F" w:rsidP="0062471F">
      <w:pPr>
        <w:pStyle w:val="BodyText"/>
        <w:kinsoku w:val="0"/>
        <w:overflowPunct w:val="0"/>
        <w:ind w:left="1311"/>
        <w:rPr>
          <w:i/>
          <w:iCs/>
          <w:sz w:val="14"/>
          <w:szCs w:val="14"/>
          <w:lang w:val="en-US"/>
        </w:rPr>
      </w:pPr>
      <w:r w:rsidRPr="0062471F">
        <w:rPr>
          <w:i/>
          <w:iCs/>
          <w:sz w:val="14"/>
          <w:szCs w:val="14"/>
          <w:lang w:val="en-US"/>
        </w:rPr>
        <w:t>.</w:t>
      </w:r>
    </w:p>
    <w:p w:rsidR="0062471F" w:rsidRPr="0062471F" w:rsidRDefault="0062471F" w:rsidP="0062471F">
      <w:pPr>
        <w:pStyle w:val="BodyText"/>
        <w:kinsoku w:val="0"/>
        <w:overflowPunct w:val="0"/>
        <w:rPr>
          <w:i/>
          <w:iCs/>
          <w:sz w:val="23"/>
          <w:szCs w:val="23"/>
          <w:lang w:val="en-US"/>
        </w:rPr>
      </w:pPr>
    </w:p>
    <w:p w:rsidR="0062471F" w:rsidRDefault="0062471F" w:rsidP="0062471F">
      <w:pPr>
        <w:pStyle w:val="BodyText"/>
        <w:kinsoku w:val="0"/>
        <w:overflowPunct w:val="0"/>
        <w:ind w:left="115"/>
        <w:jc w:val="both"/>
        <w:rPr>
          <w:sz w:val="18"/>
          <w:szCs w:val="18"/>
        </w:rPr>
      </w:pPr>
      <w:r>
        <w:rPr>
          <w:sz w:val="18"/>
          <w:szCs w:val="18"/>
          <w:u w:val="single" w:color="000000"/>
        </w:rPr>
        <w:t>Reminder</w:t>
      </w:r>
    </w:p>
    <w:p w:rsidR="0062471F" w:rsidRDefault="0062471F" w:rsidP="0062471F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96"/>
        </w:tabs>
        <w:kinsoku w:val="0"/>
        <w:overflowPunct w:val="0"/>
        <w:spacing w:line="219" w:lineRule="exact"/>
        <w:ind w:hanging="347"/>
        <w:rPr>
          <w:rFonts w:ascii="Symbol" w:hAnsi="Symbol" w:cs="Symbol"/>
          <w:color w:val="000000"/>
          <w:sz w:val="18"/>
          <w:szCs w:val="18"/>
          <w:lang w:val="en-US"/>
        </w:rPr>
      </w:pPr>
      <w:r w:rsidRPr="0062471F">
        <w:rPr>
          <w:sz w:val="18"/>
          <w:szCs w:val="18"/>
          <w:lang w:val="en-US"/>
        </w:rPr>
        <w:t>The minimum Common Equity ratio is</w:t>
      </w:r>
      <w:r w:rsidRPr="0062471F">
        <w:rPr>
          <w:spacing w:val="-2"/>
          <w:sz w:val="18"/>
          <w:szCs w:val="18"/>
          <w:lang w:val="en-US"/>
        </w:rPr>
        <w:t xml:space="preserve"> </w:t>
      </w:r>
      <w:r w:rsidRPr="0062471F">
        <w:rPr>
          <w:sz w:val="18"/>
          <w:szCs w:val="18"/>
          <w:lang w:val="en-US"/>
        </w:rPr>
        <w:t>4,5%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96"/>
        </w:tabs>
        <w:kinsoku w:val="0"/>
        <w:overflowPunct w:val="0"/>
        <w:spacing w:line="218" w:lineRule="exact"/>
        <w:ind w:hanging="347"/>
        <w:rPr>
          <w:rFonts w:ascii="Symbol" w:hAnsi="Symbol" w:cs="Symbol"/>
          <w:color w:val="000000"/>
          <w:sz w:val="18"/>
          <w:szCs w:val="18"/>
          <w:lang w:val="en-US"/>
        </w:rPr>
      </w:pPr>
      <w:r w:rsidRPr="0062471F">
        <w:rPr>
          <w:sz w:val="18"/>
          <w:szCs w:val="18"/>
          <w:lang w:val="en-US"/>
        </w:rPr>
        <w:t>The minimum Tier 1 ratio is</w:t>
      </w:r>
      <w:r w:rsidRPr="0062471F">
        <w:rPr>
          <w:spacing w:val="-1"/>
          <w:sz w:val="18"/>
          <w:szCs w:val="18"/>
          <w:lang w:val="en-US"/>
        </w:rPr>
        <w:t xml:space="preserve"> </w:t>
      </w:r>
      <w:r w:rsidRPr="0062471F">
        <w:rPr>
          <w:sz w:val="18"/>
          <w:szCs w:val="18"/>
          <w:lang w:val="en-US"/>
        </w:rPr>
        <w:t>6%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96"/>
        </w:tabs>
        <w:kinsoku w:val="0"/>
        <w:overflowPunct w:val="0"/>
        <w:spacing w:line="218" w:lineRule="exact"/>
        <w:ind w:hanging="347"/>
        <w:rPr>
          <w:rFonts w:ascii="Symbol" w:hAnsi="Symbol" w:cs="Symbol"/>
          <w:color w:val="000000"/>
          <w:sz w:val="18"/>
          <w:szCs w:val="18"/>
          <w:lang w:val="en-US"/>
        </w:rPr>
      </w:pPr>
      <w:r w:rsidRPr="0062471F">
        <w:rPr>
          <w:sz w:val="18"/>
          <w:szCs w:val="18"/>
          <w:lang w:val="en-US"/>
        </w:rPr>
        <w:t>The minimum total capital ratio is</w:t>
      </w:r>
      <w:r w:rsidRPr="0062471F">
        <w:rPr>
          <w:spacing w:val="-4"/>
          <w:sz w:val="18"/>
          <w:szCs w:val="18"/>
          <w:lang w:val="en-US"/>
        </w:rPr>
        <w:t xml:space="preserve"> </w:t>
      </w:r>
      <w:r w:rsidRPr="0062471F">
        <w:rPr>
          <w:sz w:val="18"/>
          <w:szCs w:val="18"/>
          <w:lang w:val="en-US"/>
        </w:rPr>
        <w:t>8%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96"/>
        </w:tabs>
        <w:kinsoku w:val="0"/>
        <w:overflowPunct w:val="0"/>
        <w:spacing w:line="219" w:lineRule="exact"/>
        <w:ind w:hanging="347"/>
        <w:rPr>
          <w:rFonts w:ascii="Symbol" w:hAnsi="Symbol" w:cs="Symbol"/>
          <w:color w:val="000000"/>
          <w:sz w:val="18"/>
          <w:szCs w:val="18"/>
          <w:lang w:val="en-US"/>
        </w:rPr>
      </w:pPr>
      <w:r w:rsidRPr="0062471F">
        <w:rPr>
          <w:sz w:val="18"/>
          <w:szCs w:val="18"/>
          <w:lang w:val="en-US"/>
        </w:rPr>
        <w:t>The Capital Conservation Buffer is</w:t>
      </w:r>
      <w:r w:rsidRPr="0062471F">
        <w:rPr>
          <w:spacing w:val="-2"/>
          <w:sz w:val="18"/>
          <w:szCs w:val="18"/>
          <w:lang w:val="en-US"/>
        </w:rPr>
        <w:t xml:space="preserve"> </w:t>
      </w:r>
      <w:r w:rsidR="00094507">
        <w:rPr>
          <w:sz w:val="18"/>
          <w:szCs w:val="18"/>
          <w:lang w:val="en-US"/>
        </w:rPr>
        <w:t>2,5</w:t>
      </w:r>
      <w:r w:rsidRPr="0062471F">
        <w:rPr>
          <w:sz w:val="18"/>
          <w:szCs w:val="18"/>
          <w:lang w:val="en-US"/>
        </w:rPr>
        <w:t>%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96"/>
        </w:tabs>
        <w:kinsoku w:val="0"/>
        <w:overflowPunct w:val="0"/>
        <w:ind w:hanging="347"/>
        <w:rPr>
          <w:rFonts w:ascii="Symbol" w:hAnsi="Symbol" w:cs="Symbol"/>
          <w:color w:val="000000"/>
          <w:sz w:val="18"/>
          <w:szCs w:val="18"/>
          <w:lang w:val="en-US"/>
        </w:rPr>
      </w:pPr>
      <w:r w:rsidRPr="0062471F">
        <w:rPr>
          <w:sz w:val="18"/>
          <w:szCs w:val="18"/>
          <w:lang w:val="en-US"/>
        </w:rPr>
        <w:t>The Counte</w:t>
      </w:r>
      <w:r w:rsidR="00ED535E">
        <w:rPr>
          <w:sz w:val="18"/>
          <w:szCs w:val="18"/>
          <w:lang w:val="en-US"/>
        </w:rPr>
        <w:t>rcyclical capital buffer is 1,9 %, Denmark is 1</w:t>
      </w:r>
      <w:r w:rsidRPr="0062471F">
        <w:rPr>
          <w:sz w:val="18"/>
          <w:szCs w:val="18"/>
          <w:lang w:val="en-US"/>
        </w:rPr>
        <w:t>% (fixed quarterly), Norway 2</w:t>
      </w:r>
      <w:r w:rsidR="00ED535E">
        <w:rPr>
          <w:sz w:val="18"/>
          <w:szCs w:val="18"/>
          <w:lang w:val="en-US"/>
        </w:rPr>
        <w:t>,5</w:t>
      </w:r>
      <w:r w:rsidRPr="0062471F">
        <w:rPr>
          <w:sz w:val="18"/>
          <w:szCs w:val="18"/>
          <w:lang w:val="en-US"/>
        </w:rPr>
        <w:t>% and Sweden</w:t>
      </w:r>
      <w:r w:rsidRPr="0062471F">
        <w:rPr>
          <w:spacing w:val="-20"/>
          <w:sz w:val="18"/>
          <w:szCs w:val="18"/>
          <w:lang w:val="en-US"/>
        </w:rPr>
        <w:t xml:space="preserve"> </w:t>
      </w:r>
      <w:r w:rsidRPr="0062471F">
        <w:rPr>
          <w:sz w:val="18"/>
          <w:szCs w:val="18"/>
          <w:lang w:val="en-US"/>
        </w:rPr>
        <w:t>2</w:t>
      </w:r>
      <w:r w:rsidR="00ED535E">
        <w:rPr>
          <w:sz w:val="18"/>
          <w:szCs w:val="18"/>
          <w:lang w:val="en-US"/>
        </w:rPr>
        <w:t>,5</w:t>
      </w:r>
      <w:r w:rsidRPr="0062471F">
        <w:rPr>
          <w:sz w:val="18"/>
          <w:szCs w:val="18"/>
          <w:lang w:val="en-US"/>
        </w:rPr>
        <w:t>%</w:t>
      </w:r>
    </w:p>
    <w:p w:rsidR="0062471F" w:rsidRPr="0062471F" w:rsidRDefault="0062471F" w:rsidP="0062471F">
      <w:pPr>
        <w:pStyle w:val="BodyText"/>
        <w:kinsoku w:val="0"/>
        <w:overflowPunct w:val="0"/>
        <w:spacing w:before="10"/>
        <w:rPr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line="229" w:lineRule="exact"/>
        <w:ind w:left="115"/>
        <w:jc w:val="both"/>
        <w:rPr>
          <w:lang w:val="en-US"/>
        </w:rPr>
      </w:pPr>
      <w:r w:rsidRPr="0062471F">
        <w:rPr>
          <w:lang w:val="en-US"/>
        </w:rPr>
        <w:t xml:space="preserve">The assessment conducted by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reached the conclusion that: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84"/>
        </w:tabs>
        <w:kinsoku w:val="0"/>
        <w:overflowPunct w:val="0"/>
        <w:ind w:right="1079"/>
        <w:rPr>
          <w:rFonts w:ascii="Symbol" w:hAnsi="Symbol" w:cs="Symbol"/>
          <w:color w:val="000000"/>
          <w:sz w:val="20"/>
          <w:szCs w:val="20"/>
          <w:lang w:val="en-US"/>
        </w:rPr>
      </w:pPr>
      <w:proofErr w:type="spellStart"/>
      <w:r w:rsidRPr="0062471F">
        <w:rPr>
          <w:sz w:val="20"/>
          <w:szCs w:val="20"/>
          <w:lang w:val="en-US"/>
        </w:rPr>
        <w:t>Ekspres</w:t>
      </w:r>
      <w:proofErr w:type="spellEnd"/>
      <w:r w:rsidRPr="0062471F">
        <w:rPr>
          <w:sz w:val="20"/>
          <w:szCs w:val="20"/>
          <w:lang w:val="en-US"/>
        </w:rPr>
        <w:t xml:space="preserve"> Bank holds sufficient regulatory capital to comply with its regulatory capital expectations, including the CET1 ratio constraint arising from the Pillar 2</w:t>
      </w:r>
      <w:r w:rsidRPr="0062471F">
        <w:rPr>
          <w:spacing w:val="45"/>
          <w:sz w:val="20"/>
          <w:szCs w:val="20"/>
          <w:lang w:val="en-US"/>
        </w:rPr>
        <w:t xml:space="preserve"> </w:t>
      </w:r>
      <w:r w:rsidRPr="0062471F">
        <w:rPr>
          <w:sz w:val="20"/>
          <w:szCs w:val="20"/>
          <w:lang w:val="en-US"/>
        </w:rPr>
        <w:t>capital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84"/>
        </w:tabs>
        <w:kinsoku w:val="0"/>
        <w:overflowPunct w:val="0"/>
        <w:ind w:right="1079"/>
        <w:rPr>
          <w:rFonts w:ascii="Symbol" w:hAnsi="Symbol" w:cs="Symbol"/>
          <w:color w:val="000000"/>
          <w:sz w:val="20"/>
          <w:szCs w:val="20"/>
          <w:lang w:val="en-US"/>
        </w:rPr>
        <w:sectPr w:rsidR="0062471F" w:rsidRPr="0062471F">
          <w:pgSz w:w="11910" w:h="16840"/>
          <w:pgMar w:top="1320" w:right="340" w:bottom="860" w:left="1300" w:header="465" w:footer="662" w:gutter="0"/>
          <w:cols w:space="708"/>
          <w:noEndnote/>
        </w:sectPr>
      </w:pPr>
    </w:p>
    <w:p w:rsidR="0062471F" w:rsidRPr="0062471F" w:rsidRDefault="00ED535E" w:rsidP="0062471F">
      <w:pPr>
        <w:pStyle w:val="BodyText"/>
        <w:kinsoku w:val="0"/>
        <w:overflowPunct w:val="0"/>
        <w:spacing w:before="85"/>
        <w:ind w:left="1183" w:right="1082"/>
        <w:rPr>
          <w:lang w:val="en-US"/>
        </w:rPr>
      </w:pPr>
      <w:proofErr w:type="gramStart"/>
      <w:r>
        <w:rPr>
          <w:lang w:val="en-US"/>
        </w:rPr>
        <w:t>requirements</w:t>
      </w:r>
      <w:proofErr w:type="gramEnd"/>
      <w:r>
        <w:rPr>
          <w:lang w:val="en-US"/>
        </w:rPr>
        <w:t xml:space="preserve"> decision (14,64% as at 31 December 2019</w:t>
      </w:r>
      <w:r w:rsidR="0062471F" w:rsidRPr="0062471F">
        <w:rPr>
          <w:lang w:val="en-US"/>
        </w:rPr>
        <w:t>) and the total capital ratio constraint.</w:t>
      </w:r>
    </w:p>
    <w:p w:rsidR="0062471F" w:rsidRPr="0062471F" w:rsidRDefault="0062471F" w:rsidP="0062471F">
      <w:pPr>
        <w:pStyle w:val="ListParagraph"/>
        <w:numPr>
          <w:ilvl w:val="3"/>
          <w:numId w:val="1"/>
        </w:numPr>
        <w:tabs>
          <w:tab w:val="left" w:pos="1184"/>
        </w:tabs>
        <w:kinsoku w:val="0"/>
        <w:overflowPunct w:val="0"/>
        <w:ind w:right="1078"/>
        <w:rPr>
          <w:rFonts w:ascii="Symbol" w:hAnsi="Symbol" w:cs="Symbol"/>
          <w:color w:val="000000"/>
          <w:sz w:val="20"/>
          <w:szCs w:val="20"/>
          <w:lang w:val="en-US"/>
        </w:rPr>
      </w:pPr>
      <w:proofErr w:type="spellStart"/>
      <w:r w:rsidRPr="0062471F">
        <w:rPr>
          <w:sz w:val="20"/>
          <w:szCs w:val="20"/>
          <w:lang w:val="en-US"/>
        </w:rPr>
        <w:t>Ekspres</w:t>
      </w:r>
      <w:proofErr w:type="spellEnd"/>
      <w:r w:rsidRPr="0062471F">
        <w:rPr>
          <w:sz w:val="20"/>
          <w:szCs w:val="20"/>
          <w:lang w:val="en-US"/>
        </w:rPr>
        <w:t xml:space="preserve"> Bank holds sufficient capital to cover its risks evaluated through the 8+ methodology.</w:t>
      </w:r>
    </w:p>
    <w:p w:rsidR="0062471F" w:rsidRPr="0062471F" w:rsidRDefault="0062471F" w:rsidP="0062471F">
      <w:pPr>
        <w:pStyle w:val="BodyText"/>
        <w:kinsoku w:val="0"/>
        <w:overflowPunct w:val="0"/>
        <w:rPr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8"/>
        <w:rPr>
          <w:lang w:val="en-US"/>
        </w:rPr>
      </w:pPr>
    </w:p>
    <w:p w:rsidR="0062471F" w:rsidRPr="0062471F" w:rsidRDefault="0062471F" w:rsidP="0062471F">
      <w:pPr>
        <w:pStyle w:val="Heading2"/>
        <w:numPr>
          <w:ilvl w:val="2"/>
          <w:numId w:val="1"/>
        </w:numPr>
        <w:tabs>
          <w:tab w:val="left" w:pos="620"/>
        </w:tabs>
        <w:kinsoku w:val="0"/>
        <w:overflowPunct w:val="0"/>
        <w:ind w:left="619"/>
        <w:jc w:val="both"/>
        <w:rPr>
          <w:lang w:val="en-US"/>
        </w:rPr>
      </w:pPr>
      <w:bookmarkStart w:id="10" w:name="1.3.2_An_internal_capital_analysis,_the_"/>
      <w:bookmarkStart w:id="11" w:name="_bookmark6"/>
      <w:bookmarkEnd w:id="10"/>
      <w:bookmarkEnd w:id="11"/>
      <w:r w:rsidRPr="0062471F">
        <w:rPr>
          <w:spacing w:val="-3"/>
          <w:lang w:val="en-US"/>
        </w:rPr>
        <w:t xml:space="preserve">An </w:t>
      </w:r>
      <w:r w:rsidRPr="0062471F">
        <w:rPr>
          <w:lang w:val="en-US"/>
        </w:rPr>
        <w:t>internal capital analysis, the 8+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methodology</w:t>
      </w:r>
    </w:p>
    <w:p w:rsidR="0062471F" w:rsidRPr="0062471F" w:rsidRDefault="0062471F" w:rsidP="0062471F">
      <w:pPr>
        <w:pStyle w:val="BodyText"/>
        <w:kinsoku w:val="0"/>
        <w:overflowPunct w:val="0"/>
        <w:spacing w:before="3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 w:right="1076"/>
        <w:jc w:val="both"/>
        <w:rPr>
          <w:lang w:val="en-US"/>
        </w:rPr>
      </w:pPr>
      <w:r w:rsidRPr="0062471F">
        <w:rPr>
          <w:lang w:val="en-US"/>
        </w:rPr>
        <w:t>In accordance with the Guidelines issue</w:t>
      </w:r>
      <w:r w:rsidR="00ED535E">
        <w:rPr>
          <w:lang w:val="en-US"/>
        </w:rPr>
        <w:t xml:space="preserve">d by the Danish FSA (VEJ </w:t>
      </w:r>
      <w:proofErr w:type="spellStart"/>
      <w:r w:rsidR="00ED535E">
        <w:rPr>
          <w:lang w:val="en-US"/>
        </w:rPr>
        <w:t>nr</w:t>
      </w:r>
      <w:proofErr w:type="spellEnd"/>
      <w:r w:rsidR="00ED535E">
        <w:rPr>
          <w:lang w:val="en-US"/>
        </w:rPr>
        <w:t>. 10137 of 12. December 2019</w:t>
      </w:r>
      <w:r w:rsidRPr="0062471F">
        <w:rPr>
          <w:lang w:val="en-US"/>
        </w:rPr>
        <w:t xml:space="preserve">),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has adopted the required 8+ methodology for assessing the capital adequacy. The 8+ methodology assumes that all normal risks are covered by the Pillar 1 requirement of 8%. In addition banks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are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required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assess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what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extent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they</w:t>
      </w:r>
      <w:r w:rsidRPr="0062471F">
        <w:rPr>
          <w:spacing w:val="-12"/>
          <w:lang w:val="en-US"/>
        </w:rPr>
        <w:t xml:space="preserve"> </w:t>
      </w:r>
      <w:r w:rsidRPr="0062471F">
        <w:rPr>
          <w:lang w:val="en-US"/>
        </w:rPr>
        <w:t>have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additional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risks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necessity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an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 xml:space="preserve">additional capital requirement (Pillar 2). The Danish FSA has issued guidance on the calculation methods to be applied when quantifying the Pillar 2 risks. The 8+ methodology is applied and reported for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</w:t>
      </w:r>
      <w:r w:rsidRPr="0062471F">
        <w:rPr>
          <w:spacing w:val="2"/>
          <w:lang w:val="en-US"/>
        </w:rPr>
        <w:t xml:space="preserve"> </w:t>
      </w:r>
      <w:r w:rsidRPr="0062471F">
        <w:rPr>
          <w:lang w:val="en-US"/>
        </w:rPr>
        <w:t>A/S.</w:t>
      </w:r>
    </w:p>
    <w:p w:rsidR="0062471F" w:rsidRPr="0062471F" w:rsidRDefault="0062471F" w:rsidP="0062471F">
      <w:pPr>
        <w:pStyle w:val="BodyText"/>
        <w:kinsoku w:val="0"/>
        <w:overflowPunct w:val="0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7"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146050</wp:posOffset>
                </wp:positionV>
                <wp:extent cx="4330700" cy="2425700"/>
                <wp:effectExtent l="0" t="4445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1F" w:rsidRDefault="00C3004E" w:rsidP="0062471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004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330700" cy="2457736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0" cy="2457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71F" w:rsidRDefault="0062471F" w:rsidP="006247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6.1pt;margin-top:11.5pt;width:341pt;height:19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dwqwIAAKM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" o:allowincell="f" filled="f" stroked="f">
                <v:textbox inset="0,0,0,0">
                  <w:txbxContent>
                    <w:p w:rsidR="0062471F" w:rsidRDefault="00C3004E" w:rsidP="0062471F">
                      <w:pPr>
                        <w:widowControl/>
                        <w:autoSpaceDE/>
                        <w:autoSpaceDN/>
                        <w:adjustRightInd/>
                        <w:spacing w:line="38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004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330700" cy="2457736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0" cy="2457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71F" w:rsidRDefault="0062471F" w:rsidP="006247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62471F" w:rsidRPr="0062471F" w:rsidRDefault="0062471F" w:rsidP="0062471F">
      <w:pPr>
        <w:pStyle w:val="BodyText"/>
        <w:kinsoku w:val="0"/>
        <w:overflowPunct w:val="0"/>
        <w:spacing w:before="188"/>
        <w:ind w:left="835"/>
        <w:rPr>
          <w:lang w:val="en-US"/>
        </w:rPr>
      </w:pPr>
      <w:r w:rsidRPr="0062471F">
        <w:rPr>
          <w:lang w:val="en-US"/>
        </w:rPr>
        <w:t>This confi</w:t>
      </w:r>
      <w:r w:rsidR="00C3004E">
        <w:rPr>
          <w:lang w:val="en-US"/>
        </w:rPr>
        <w:t>rms that, as of 31 December 2019</w:t>
      </w:r>
      <w:r w:rsidRPr="0062471F">
        <w:rPr>
          <w:lang w:val="en-US"/>
        </w:rPr>
        <w:t xml:space="preserve">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was adequately </w:t>
      </w:r>
      <w:proofErr w:type="spellStart"/>
      <w:r w:rsidRPr="0062471F">
        <w:rPr>
          <w:lang w:val="en-US"/>
        </w:rPr>
        <w:t>capitalised</w:t>
      </w:r>
      <w:proofErr w:type="spellEnd"/>
      <w:r w:rsidRPr="0062471F">
        <w:rPr>
          <w:lang w:val="en-US"/>
        </w:rPr>
        <w:t>.</w:t>
      </w:r>
    </w:p>
    <w:p w:rsidR="0062471F" w:rsidRPr="0062471F" w:rsidRDefault="0062471F" w:rsidP="0062471F">
      <w:pPr>
        <w:pStyle w:val="BodyText"/>
        <w:kinsoku w:val="0"/>
        <w:overflowPunct w:val="0"/>
        <w:spacing w:before="10"/>
        <w:rPr>
          <w:sz w:val="19"/>
          <w:szCs w:val="19"/>
          <w:lang w:val="en-US"/>
        </w:rPr>
      </w:pPr>
    </w:p>
    <w:p w:rsidR="0062471F" w:rsidRDefault="00C3004E" w:rsidP="00C3004E">
      <w:pPr>
        <w:pStyle w:val="BodyText"/>
        <w:kinsoku w:val="0"/>
        <w:overflowPunct w:val="0"/>
        <w:ind w:left="115" w:right="1078"/>
        <w:jc w:val="both"/>
        <w:rPr>
          <w:lang w:val="en-US"/>
        </w:rPr>
      </w:pPr>
      <w:proofErr w:type="spellStart"/>
      <w:r w:rsidRPr="00C3004E">
        <w:rPr>
          <w:lang w:val="en-US"/>
        </w:rPr>
        <w:t>Ekspres</w:t>
      </w:r>
      <w:proofErr w:type="spellEnd"/>
      <w:r w:rsidRPr="00C3004E">
        <w:rPr>
          <w:lang w:val="en-US"/>
        </w:rPr>
        <w:t xml:space="preserve"> Bank has received a SREP letter in 2019 with the following comment from the ECB: “Taking into consideration the conclusions set out in paragraph 3.11, </w:t>
      </w:r>
      <w:proofErr w:type="spellStart"/>
      <w:r w:rsidRPr="00C3004E">
        <w:rPr>
          <w:lang w:val="en-US"/>
        </w:rPr>
        <w:t>Ekspres</w:t>
      </w:r>
      <w:proofErr w:type="spellEnd"/>
      <w:r w:rsidRPr="00C3004E">
        <w:rPr>
          <w:lang w:val="en-US"/>
        </w:rPr>
        <w:t xml:space="preserve"> Bank A/S shall meet, on an individual basis, a TSCR of 10.40% (which includes a Pillar 2 additional own funds requirement of 2.40%)”.</w:t>
      </w:r>
    </w:p>
    <w:p w:rsidR="00C3004E" w:rsidRPr="00C3004E" w:rsidRDefault="00C3004E" w:rsidP="0062471F">
      <w:pPr>
        <w:pStyle w:val="BodyText"/>
        <w:kinsoku w:val="0"/>
        <w:overflowPunct w:val="0"/>
        <w:spacing w:before="10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Heading2"/>
        <w:numPr>
          <w:ilvl w:val="2"/>
          <w:numId w:val="1"/>
        </w:numPr>
        <w:tabs>
          <w:tab w:val="left" w:pos="620"/>
        </w:tabs>
        <w:kinsoku w:val="0"/>
        <w:overflowPunct w:val="0"/>
        <w:ind w:left="619"/>
        <w:jc w:val="both"/>
        <w:rPr>
          <w:lang w:val="en-US"/>
        </w:rPr>
      </w:pPr>
      <w:bookmarkStart w:id="12" w:name="1.3.3_A_forward_looking_assessment_of_th"/>
      <w:bookmarkStart w:id="13" w:name="_bookmark7"/>
      <w:bookmarkEnd w:id="12"/>
      <w:bookmarkEnd w:id="13"/>
      <w:r w:rsidRPr="0062471F">
        <w:rPr>
          <w:lang w:val="en-US"/>
        </w:rPr>
        <w:t>A forward looking assessment of the regulatory capital</w:t>
      </w:r>
      <w:r w:rsidRPr="0062471F">
        <w:rPr>
          <w:spacing w:val="-16"/>
          <w:lang w:val="en-US"/>
        </w:rPr>
        <w:t xml:space="preserve"> </w:t>
      </w:r>
      <w:r w:rsidRPr="0062471F">
        <w:rPr>
          <w:lang w:val="en-US"/>
        </w:rPr>
        <w:t>planning</w:t>
      </w:r>
    </w:p>
    <w:p w:rsidR="0062471F" w:rsidRPr="0062471F" w:rsidRDefault="0062471F" w:rsidP="0062471F">
      <w:pPr>
        <w:pStyle w:val="BodyText"/>
        <w:kinsoku w:val="0"/>
        <w:overflowPunct w:val="0"/>
        <w:spacing w:before="3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 w:right="1078"/>
        <w:jc w:val="both"/>
        <w:rPr>
          <w:lang w:val="en-US"/>
        </w:rPr>
      </w:pPr>
      <w:r w:rsidRPr="0062471F">
        <w:rPr>
          <w:lang w:val="en-US"/>
        </w:rPr>
        <w:t>In addition to the assessment of the capital</w:t>
      </w:r>
      <w:r w:rsidR="00C3004E">
        <w:rPr>
          <w:lang w:val="en-US"/>
        </w:rPr>
        <w:t xml:space="preserve"> adequacy as at 31 December 2019</w:t>
      </w:r>
      <w:r w:rsidRPr="0062471F">
        <w:rPr>
          <w:lang w:val="en-US"/>
        </w:rPr>
        <w:t xml:space="preserve">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also performs, as part of its ICAAP, an assessment of its capacity to sustain its strategy and respect the regulatory requirements on an ongoing basis over a 3 years horizon.</w:t>
      </w:r>
    </w:p>
    <w:p w:rsidR="0062471F" w:rsidRPr="0062471F" w:rsidRDefault="0062471F" w:rsidP="0062471F">
      <w:pPr>
        <w:pStyle w:val="BodyText"/>
        <w:kinsoku w:val="0"/>
        <w:overflowPunct w:val="0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5" w:right="1080"/>
        <w:jc w:val="both"/>
        <w:rPr>
          <w:lang w:val="en-US"/>
        </w:rPr>
      </w:pPr>
      <w:r w:rsidRPr="0062471F">
        <w:rPr>
          <w:lang w:val="en-US"/>
        </w:rPr>
        <w:t xml:space="preserve">These forward-looking requirements delineate the minimum acceptable level for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Banks capital trajectory and are key inputs in the capital planning process.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1"/>
        <w:ind w:left="115" w:right="1076"/>
        <w:jc w:val="both"/>
        <w:rPr>
          <w:lang w:val="en-US"/>
        </w:rPr>
      </w:pPr>
      <w:r w:rsidRPr="0062471F">
        <w:rPr>
          <w:lang w:val="en-US"/>
        </w:rPr>
        <w:t>The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projection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5"/>
          <w:lang w:val="en-US"/>
        </w:rPr>
        <w:t xml:space="preserve">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Bank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CET1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ratio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estimated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in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course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budget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process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over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a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3-year time horizon allows the entity to conclude on its ability to respect this supervisory requirement of CET1 on an ongoing</w:t>
      </w:r>
      <w:r w:rsidRPr="0062471F">
        <w:rPr>
          <w:spacing w:val="-2"/>
          <w:lang w:val="en-US"/>
        </w:rPr>
        <w:t xml:space="preserve"> </w:t>
      </w:r>
      <w:r w:rsidRPr="0062471F">
        <w:rPr>
          <w:lang w:val="en-US"/>
        </w:rPr>
        <w:t>basis.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ind w:left="115" w:right="1076"/>
        <w:jc w:val="both"/>
        <w:rPr>
          <w:lang w:val="en-US"/>
        </w:rPr>
        <w:sectPr w:rsidR="0062471F" w:rsidRPr="0062471F">
          <w:pgSz w:w="11910" w:h="16840"/>
          <w:pgMar w:top="1320" w:right="340" w:bottom="860" w:left="1300" w:header="465" w:footer="662" w:gutter="0"/>
          <w:cols w:space="708"/>
          <w:noEndnote/>
        </w:sectPr>
      </w:pPr>
    </w:p>
    <w:p w:rsidR="0062471F" w:rsidRPr="0062471F" w:rsidRDefault="0062471F" w:rsidP="0062471F">
      <w:pPr>
        <w:pStyle w:val="BodyText"/>
        <w:kinsoku w:val="0"/>
        <w:overflowPunct w:val="0"/>
        <w:spacing w:before="2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92"/>
        <w:ind w:left="2705"/>
        <w:rPr>
          <w:i/>
          <w:iCs/>
          <w:color w:val="008000"/>
          <w:lang w:val="en-US"/>
        </w:rPr>
      </w:pPr>
      <w:proofErr w:type="spellStart"/>
      <w:r w:rsidRPr="0062471F">
        <w:rPr>
          <w:i/>
          <w:iCs/>
          <w:color w:val="008000"/>
          <w:lang w:val="en-US"/>
        </w:rPr>
        <w:t>Ekspres</w:t>
      </w:r>
      <w:proofErr w:type="spellEnd"/>
      <w:r w:rsidRPr="0062471F">
        <w:rPr>
          <w:i/>
          <w:iCs/>
          <w:color w:val="008000"/>
          <w:lang w:val="en-US"/>
        </w:rPr>
        <w:t xml:space="preserve"> Bank CET1 ratio planned trajectory</w:t>
      </w:r>
    </w:p>
    <w:p w:rsidR="0062471F" w:rsidRPr="0062471F" w:rsidRDefault="00C3004E" w:rsidP="0062471F">
      <w:pPr>
        <w:pStyle w:val="BodyText"/>
        <w:kinsoku w:val="0"/>
        <w:overflowPunct w:val="0"/>
        <w:spacing w:before="10"/>
        <w:rPr>
          <w:i/>
          <w:iCs/>
          <w:lang w:val="en-US"/>
        </w:rPr>
      </w:pPr>
      <w:r w:rsidRPr="00C3004E">
        <w:rPr>
          <w:i/>
          <w:iCs/>
          <w:noProof/>
        </w:rPr>
        <w:drawing>
          <wp:inline distT="0" distB="0" distL="0" distR="0">
            <wp:extent cx="6120130" cy="27639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1F" w:rsidRPr="0062471F" w:rsidRDefault="0062471F" w:rsidP="0062471F">
      <w:pPr>
        <w:pStyle w:val="BodyText"/>
        <w:kinsoku w:val="0"/>
        <w:overflowPunct w:val="0"/>
        <w:rPr>
          <w:i/>
          <w:iCs/>
          <w:sz w:val="22"/>
          <w:szCs w:val="22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spacing w:before="7"/>
        <w:rPr>
          <w:i/>
          <w:iCs/>
          <w:sz w:val="26"/>
          <w:szCs w:val="26"/>
          <w:lang w:val="en-US"/>
        </w:rPr>
      </w:pPr>
    </w:p>
    <w:p w:rsidR="0062471F" w:rsidRPr="0062471F" w:rsidRDefault="0062471F" w:rsidP="0062471F">
      <w:pPr>
        <w:pStyle w:val="Heading2"/>
        <w:numPr>
          <w:ilvl w:val="1"/>
          <w:numId w:val="1"/>
        </w:numPr>
        <w:tabs>
          <w:tab w:val="left" w:pos="448"/>
        </w:tabs>
        <w:kinsoku w:val="0"/>
        <w:overflowPunct w:val="0"/>
        <w:ind w:left="447" w:hanging="331"/>
        <w:rPr>
          <w:color w:val="000000"/>
          <w:lang w:val="en-US"/>
        </w:rPr>
      </w:pPr>
      <w:bookmarkStart w:id="14" w:name="1.4_Conclusions_as_approved_by_appropria"/>
      <w:bookmarkStart w:id="15" w:name="_bookmark8"/>
      <w:bookmarkEnd w:id="14"/>
      <w:bookmarkEnd w:id="15"/>
      <w:r w:rsidRPr="0062471F">
        <w:rPr>
          <w:lang w:val="en-US"/>
        </w:rPr>
        <w:t>Conclusions as approved by appropriate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governance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b/>
          <w:bCs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9"/>
        <w:jc w:val="both"/>
        <w:rPr>
          <w:lang w:val="en-US"/>
        </w:rPr>
      </w:pP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Banks processes include a close monitoring of capital adequacy to the risks, in actual, and forward looking, including analysis of evolutions per risk.</w:t>
      </w:r>
    </w:p>
    <w:p w:rsidR="0062471F" w:rsidRPr="0062471F" w:rsidRDefault="0062471F" w:rsidP="0062471F">
      <w:pPr>
        <w:pStyle w:val="BodyText"/>
        <w:kinsoku w:val="0"/>
        <w:overflowPunct w:val="0"/>
        <w:spacing w:before="1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2"/>
        <w:jc w:val="both"/>
        <w:rPr>
          <w:lang w:val="en-US"/>
        </w:rPr>
      </w:pP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Banks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ICAAP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concludes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that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considering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strength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business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model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strict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 xml:space="preserve">risk culture developed across the whole group,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 is adequately </w:t>
      </w:r>
      <w:proofErr w:type="spellStart"/>
      <w:r w:rsidRPr="0062471F">
        <w:rPr>
          <w:lang w:val="en-US"/>
        </w:rPr>
        <w:t>capitalised</w:t>
      </w:r>
      <w:proofErr w:type="spellEnd"/>
      <w:r w:rsidRPr="0062471F">
        <w:rPr>
          <w:lang w:val="en-US"/>
        </w:rPr>
        <w:t xml:space="preserve"> and is in a capacity to sustain its</w:t>
      </w:r>
      <w:r w:rsidRPr="0062471F">
        <w:rPr>
          <w:spacing w:val="-3"/>
          <w:lang w:val="en-US"/>
        </w:rPr>
        <w:t xml:space="preserve"> </w:t>
      </w:r>
      <w:r w:rsidRPr="0062471F">
        <w:rPr>
          <w:lang w:val="en-US"/>
        </w:rPr>
        <w:t>strategy.</w:t>
      </w:r>
    </w:p>
    <w:p w:rsidR="0062471F" w:rsidRPr="0062471F" w:rsidRDefault="0062471F" w:rsidP="0062471F">
      <w:pPr>
        <w:pStyle w:val="BodyText"/>
        <w:kinsoku w:val="0"/>
        <w:overflowPunct w:val="0"/>
        <w:rPr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2"/>
        <w:jc w:val="both"/>
        <w:rPr>
          <w:lang w:val="en-US"/>
        </w:rPr>
      </w:pPr>
      <w:r w:rsidRPr="0062471F">
        <w:rPr>
          <w:lang w:val="en-US"/>
        </w:rPr>
        <w:t>In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addition,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BNP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Paribas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Group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has</w:t>
      </w:r>
      <w:r w:rsidRPr="0062471F">
        <w:rPr>
          <w:spacing w:val="-5"/>
          <w:lang w:val="en-US"/>
        </w:rPr>
        <w:t xml:space="preserve"> </w:t>
      </w:r>
      <w:r w:rsidRPr="0062471F">
        <w:rPr>
          <w:lang w:val="en-US"/>
        </w:rPr>
        <w:t>a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general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long-lasting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policy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to</w:t>
      </w:r>
      <w:r w:rsidRPr="0062471F">
        <w:rPr>
          <w:spacing w:val="-7"/>
          <w:lang w:val="en-US"/>
        </w:rPr>
        <w:t xml:space="preserve"> </w:t>
      </w:r>
      <w:r w:rsidRPr="0062471F">
        <w:rPr>
          <w:lang w:val="en-US"/>
        </w:rPr>
        <w:t>ensure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>that</w:t>
      </w:r>
      <w:r w:rsidRPr="0062471F">
        <w:rPr>
          <w:spacing w:val="-6"/>
          <w:lang w:val="en-US"/>
        </w:rPr>
        <w:t xml:space="preserve"> </w:t>
      </w:r>
      <w:r w:rsidRPr="0062471F">
        <w:rPr>
          <w:lang w:val="en-US"/>
        </w:rPr>
        <w:t>its</w:t>
      </w:r>
      <w:r w:rsidRPr="0062471F">
        <w:rPr>
          <w:spacing w:val="-4"/>
          <w:lang w:val="en-US"/>
        </w:rPr>
        <w:t xml:space="preserve"> </w:t>
      </w:r>
      <w:r w:rsidRPr="0062471F">
        <w:rPr>
          <w:lang w:val="en-US"/>
        </w:rPr>
        <w:t xml:space="preserve">subsidiaries, and among them </w:t>
      </w:r>
      <w:proofErr w:type="spellStart"/>
      <w:r w:rsidRPr="0062471F">
        <w:rPr>
          <w:lang w:val="en-US"/>
        </w:rPr>
        <w:t>Ekspres</w:t>
      </w:r>
      <w:proofErr w:type="spellEnd"/>
      <w:r w:rsidRPr="0062471F">
        <w:rPr>
          <w:lang w:val="en-US"/>
        </w:rPr>
        <w:t xml:space="preserve"> Bank, have the necessary capital resources to meet their local regulatory requirements.</w:t>
      </w:r>
    </w:p>
    <w:p w:rsidR="0062471F" w:rsidRPr="0062471F" w:rsidRDefault="0062471F" w:rsidP="0062471F">
      <w:pPr>
        <w:pStyle w:val="BodyText"/>
        <w:kinsoku w:val="0"/>
        <w:overflowPunct w:val="0"/>
        <w:spacing w:before="11"/>
        <w:rPr>
          <w:sz w:val="19"/>
          <w:szCs w:val="19"/>
          <w:lang w:val="en-US"/>
        </w:rPr>
      </w:pPr>
    </w:p>
    <w:p w:rsidR="0062471F" w:rsidRPr="0062471F" w:rsidRDefault="0062471F" w:rsidP="0062471F">
      <w:pPr>
        <w:pStyle w:val="BodyText"/>
        <w:kinsoku w:val="0"/>
        <w:overflowPunct w:val="0"/>
        <w:ind w:left="116" w:right="1078"/>
        <w:jc w:val="both"/>
        <w:rPr>
          <w:lang w:val="en-US"/>
        </w:rPr>
      </w:pPr>
      <w:r w:rsidRPr="0062471F">
        <w:rPr>
          <w:lang w:val="en-US"/>
        </w:rPr>
        <w:t>This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ICAAP</w:t>
      </w:r>
      <w:r w:rsidRPr="0062471F">
        <w:rPr>
          <w:spacing w:val="-11"/>
          <w:lang w:val="en-US"/>
        </w:rPr>
        <w:t xml:space="preserve"> </w:t>
      </w:r>
      <w:r w:rsidRPr="0062471F">
        <w:rPr>
          <w:lang w:val="en-US"/>
        </w:rPr>
        <w:t>report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and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its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resulting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outcomes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were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validated</w:t>
      </w:r>
      <w:r w:rsidRPr="0062471F">
        <w:rPr>
          <w:spacing w:val="-10"/>
          <w:lang w:val="en-US"/>
        </w:rPr>
        <w:t xml:space="preserve"> </w:t>
      </w:r>
      <w:r w:rsidRPr="0062471F">
        <w:rPr>
          <w:lang w:val="en-US"/>
        </w:rPr>
        <w:t>by</w:t>
      </w:r>
      <w:r w:rsidRPr="0062471F">
        <w:rPr>
          <w:spacing w:val="-14"/>
          <w:lang w:val="en-US"/>
        </w:rPr>
        <w:t xml:space="preserve"> </w:t>
      </w:r>
      <w:r w:rsidRPr="0062471F">
        <w:rPr>
          <w:lang w:val="en-US"/>
        </w:rPr>
        <w:t>the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Board</w:t>
      </w:r>
      <w:r w:rsidRPr="0062471F">
        <w:rPr>
          <w:spacing w:val="-8"/>
          <w:lang w:val="en-US"/>
        </w:rPr>
        <w:t xml:space="preserve"> </w:t>
      </w:r>
      <w:r w:rsidRPr="0062471F">
        <w:rPr>
          <w:lang w:val="en-US"/>
        </w:rPr>
        <w:t>of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Directors</w:t>
      </w:r>
      <w:r w:rsidRPr="0062471F">
        <w:rPr>
          <w:spacing w:val="-9"/>
          <w:lang w:val="en-US"/>
        </w:rPr>
        <w:t xml:space="preserve"> </w:t>
      </w:r>
      <w:r w:rsidRPr="0062471F">
        <w:rPr>
          <w:lang w:val="en-US"/>
        </w:rPr>
        <w:t>on</w:t>
      </w:r>
      <w:r w:rsidRPr="0062471F">
        <w:rPr>
          <w:spacing w:val="-12"/>
          <w:lang w:val="en-US"/>
        </w:rPr>
        <w:t xml:space="preserve"> </w:t>
      </w:r>
      <w:r w:rsidRPr="0062471F">
        <w:rPr>
          <w:lang w:val="en-US"/>
        </w:rPr>
        <w:t>February</w:t>
      </w:r>
      <w:r w:rsidRPr="0062471F">
        <w:rPr>
          <w:spacing w:val="-11"/>
          <w:lang w:val="en-US"/>
        </w:rPr>
        <w:t xml:space="preserve"> </w:t>
      </w:r>
      <w:r w:rsidR="00C3004E">
        <w:rPr>
          <w:lang w:val="en-US"/>
        </w:rPr>
        <w:t>28</w:t>
      </w:r>
      <w:proofErr w:type="spellStart"/>
      <w:r w:rsidRPr="0062471F">
        <w:rPr>
          <w:position w:val="6"/>
          <w:sz w:val="13"/>
          <w:szCs w:val="13"/>
          <w:lang w:val="en-US"/>
        </w:rPr>
        <w:t>th</w:t>
      </w:r>
      <w:proofErr w:type="spellEnd"/>
      <w:r w:rsidR="00C3004E">
        <w:rPr>
          <w:lang w:val="en-US"/>
        </w:rPr>
        <w:t>, 2020</w:t>
      </w:r>
      <w:bookmarkStart w:id="16" w:name="_GoBack"/>
      <w:bookmarkEnd w:id="16"/>
      <w:r w:rsidRPr="0062471F">
        <w:rPr>
          <w:lang w:val="en-US"/>
        </w:rPr>
        <w:t xml:space="preserve">. </w:t>
      </w:r>
    </w:p>
    <w:p w:rsidR="0062471F" w:rsidRPr="0062471F" w:rsidRDefault="0062471F" w:rsidP="0062471F">
      <w:pPr>
        <w:pStyle w:val="BodyText"/>
        <w:kinsoku w:val="0"/>
        <w:overflowPunct w:val="0"/>
        <w:rPr>
          <w:lang w:val="en-US"/>
        </w:rPr>
      </w:pPr>
    </w:p>
    <w:p w:rsidR="001E706A" w:rsidRPr="0062471F" w:rsidRDefault="001E706A">
      <w:pPr>
        <w:rPr>
          <w:lang w:val="en-US"/>
        </w:rPr>
      </w:pPr>
    </w:p>
    <w:sectPr w:rsidR="001E706A" w:rsidRPr="006247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2F" w:rsidRDefault="004B6266">
      <w:r>
        <w:separator/>
      </w:r>
    </w:p>
  </w:endnote>
  <w:endnote w:type="continuationSeparator" w:id="0">
    <w:p w:rsidR="001F572F" w:rsidRDefault="004B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BC" w:rsidRDefault="006247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10132060</wp:posOffset>
              </wp:positionV>
              <wp:extent cx="191135" cy="167005"/>
              <wp:effectExtent l="0" t="0" r="127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BC" w:rsidRDefault="0062471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04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290.1pt;margin-top:797.8pt;width:15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4osAIAALE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" o:allowincell="f" filled="f" stroked="f">
              <v:textbox inset="0,0,0,0">
                <w:txbxContent>
                  <w:p w:rsidR="00284EBC" w:rsidRDefault="0062471F">
                    <w:pPr>
                      <w:pStyle w:val="BodyText"/>
                      <w:kinsoku w:val="0"/>
                      <w:overflowPunct w:val="0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004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2F" w:rsidRDefault="004B6266">
      <w:r>
        <w:separator/>
      </w:r>
    </w:p>
  </w:footnote>
  <w:footnote w:type="continuationSeparator" w:id="0">
    <w:p w:rsidR="001F572F" w:rsidRDefault="004B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BC" w:rsidRDefault="0062471F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5488305</wp:posOffset>
              </wp:positionH>
              <wp:positionV relativeFrom="page">
                <wp:posOffset>339725</wp:posOffset>
              </wp:positionV>
              <wp:extent cx="1143000" cy="368300"/>
              <wp:effectExtent l="1905" t="0" r="0" b="0"/>
              <wp:wrapNone/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BC" w:rsidRDefault="0062471F">
                          <w:pPr>
                            <w:widowControl/>
                            <w:autoSpaceDE/>
                            <w:autoSpaceDN/>
                            <w:adjustRightInd/>
                            <w:spacing w:line="5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134110" cy="373380"/>
                                <wp:effectExtent l="0" t="0" r="8890" b="762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411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4EBC" w:rsidRDefault="00284EB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27" style="position:absolute;margin-left:432.15pt;margin-top:26.75pt;width:90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" o:allowincell="f" filled="f" stroked="f">
              <v:textbox inset="0,0,0,0">
                <w:txbxContent>
                  <w:p w:rsidR="00284EBC" w:rsidRDefault="0062471F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34110" cy="373380"/>
                          <wp:effectExtent l="0" t="0" r="8890" b="762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411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4EBC" w:rsidRDefault="00284EB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282575</wp:posOffset>
              </wp:positionV>
              <wp:extent cx="795655" cy="182245"/>
              <wp:effectExtent l="635" t="0" r="3810" b="190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EBC" w:rsidRDefault="00094507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ICAAP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69.8pt;margin-top:22.25pt;width:62.6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2s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" o:allowincell="f" filled="f" stroked="f">
              <v:textbox inset="0,0,0,0">
                <w:txbxContent>
                  <w:p w:rsidR="00284EBC" w:rsidRDefault="00094507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ICAAP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11" w:hanging="360"/>
      </w:pPr>
      <w:rPr>
        <w:rFonts w:ascii="Arial" w:hAnsi="Arial" w:cs="Aria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407" w:hanging="360"/>
      </w:pPr>
    </w:lvl>
    <w:lvl w:ilvl="2">
      <w:numFmt w:val="bullet"/>
      <w:lvlText w:val="•"/>
      <w:lvlJc w:val="left"/>
      <w:pPr>
        <w:ind w:left="1994" w:hanging="360"/>
      </w:pPr>
    </w:lvl>
    <w:lvl w:ilvl="3">
      <w:numFmt w:val="bullet"/>
      <w:lvlText w:val="•"/>
      <w:lvlJc w:val="left"/>
      <w:pPr>
        <w:ind w:left="2581" w:hanging="360"/>
      </w:pPr>
    </w:lvl>
    <w:lvl w:ilvl="4">
      <w:numFmt w:val="bullet"/>
      <w:lvlText w:val="•"/>
      <w:lvlJc w:val="left"/>
      <w:pPr>
        <w:ind w:left="3168" w:hanging="360"/>
      </w:pPr>
    </w:lvl>
    <w:lvl w:ilvl="5">
      <w:numFmt w:val="bullet"/>
      <w:lvlText w:val="•"/>
      <w:lvlJc w:val="left"/>
      <w:pPr>
        <w:ind w:left="3756" w:hanging="360"/>
      </w:pPr>
    </w:lvl>
    <w:lvl w:ilvl="6">
      <w:numFmt w:val="bullet"/>
      <w:lvlText w:val="•"/>
      <w:lvlJc w:val="left"/>
      <w:pPr>
        <w:ind w:left="4343" w:hanging="360"/>
      </w:pPr>
    </w:lvl>
    <w:lvl w:ilvl="7">
      <w:numFmt w:val="bullet"/>
      <w:lvlText w:val="•"/>
      <w:lvlJc w:val="left"/>
      <w:pPr>
        <w:ind w:left="4930" w:hanging="360"/>
      </w:pPr>
    </w:lvl>
    <w:lvl w:ilvl="8">
      <w:numFmt w:val="bullet"/>
      <w:lvlText w:val="•"/>
      <w:lvlJc w:val="left"/>
      <w:pPr>
        <w:ind w:left="5517" w:hanging="360"/>
      </w:pPr>
    </w:lvl>
  </w:abstractNum>
  <w:abstractNum w:abstractNumId="1" w15:restartNumberingAfterBreak="0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447" w:hanging="332"/>
      </w:pPr>
    </w:lvl>
    <w:lvl w:ilvl="1">
      <w:start w:val="1"/>
      <w:numFmt w:val="decimal"/>
      <w:lvlText w:val="%1.%2"/>
      <w:lvlJc w:val="left"/>
      <w:pPr>
        <w:ind w:left="447" w:hanging="332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835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315" w:hanging="360"/>
      </w:pPr>
    </w:lvl>
    <w:lvl w:ilvl="4">
      <w:numFmt w:val="bullet"/>
      <w:lvlText w:val="•"/>
      <w:lvlJc w:val="left"/>
      <w:pPr>
        <w:ind w:left="3451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723" w:hanging="360"/>
      </w:pPr>
    </w:lvl>
    <w:lvl w:ilvl="7">
      <w:numFmt w:val="bullet"/>
      <w:lvlText w:val="•"/>
      <w:lvlJc w:val="left"/>
      <w:pPr>
        <w:ind w:left="6859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2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620" w:hanging="504"/>
      </w:pPr>
    </w:lvl>
    <w:lvl w:ilvl="1">
      <w:start w:val="3"/>
      <w:numFmt w:val="decimal"/>
      <w:lvlText w:val="%1.%2"/>
      <w:lvlJc w:val="left"/>
      <w:pPr>
        <w:ind w:left="620" w:hanging="504"/>
      </w:pPr>
    </w:lvl>
    <w:lvl w:ilvl="2">
      <w:start w:val="1"/>
      <w:numFmt w:val="decimal"/>
      <w:lvlText w:val="%1.%2.%3"/>
      <w:lvlJc w:val="left"/>
      <w:pPr>
        <w:ind w:left="620" w:hanging="50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1183" w:hanging="360"/>
      </w:pPr>
      <w:rPr>
        <w:b w:val="0"/>
        <w:bCs w:val="0"/>
        <w:w w:val="100"/>
      </w:r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218" w:hanging="360"/>
      </w:pPr>
    </w:lvl>
    <w:lvl w:ilvl="6">
      <w:numFmt w:val="bullet"/>
      <w:lvlText w:val="•"/>
      <w:lvlJc w:val="left"/>
      <w:pPr>
        <w:ind w:left="6228" w:hanging="360"/>
      </w:pPr>
    </w:lvl>
    <w:lvl w:ilvl="7">
      <w:numFmt w:val="bullet"/>
      <w:lvlText w:val="•"/>
      <w:lvlJc w:val="left"/>
      <w:pPr>
        <w:ind w:left="7237" w:hanging="360"/>
      </w:pPr>
    </w:lvl>
    <w:lvl w:ilvl="8">
      <w:numFmt w:val="bullet"/>
      <w:lvlText w:val="•"/>
      <w:lvlJc w:val="left"/>
      <w:pPr>
        <w:ind w:left="8247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1F"/>
    <w:rsid w:val="00094507"/>
    <w:rsid w:val="001E706A"/>
    <w:rsid w:val="001F572F"/>
    <w:rsid w:val="00284EBC"/>
    <w:rsid w:val="004B6266"/>
    <w:rsid w:val="005F690E"/>
    <w:rsid w:val="0062471F"/>
    <w:rsid w:val="00872665"/>
    <w:rsid w:val="00C3004E"/>
    <w:rsid w:val="00E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F4876"/>
  <w15:chartTrackingRefBased/>
  <w15:docId w15:val="{3063ABB2-A9FD-42F7-B2CA-E428A42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da-DK"/>
    </w:rPr>
  </w:style>
  <w:style w:type="paragraph" w:styleId="Heading1">
    <w:name w:val="heading 1"/>
    <w:basedOn w:val="Normal"/>
    <w:next w:val="Normal"/>
    <w:link w:val="Heading1Char"/>
    <w:uiPriority w:val="1"/>
    <w:qFormat/>
    <w:rsid w:val="0062471F"/>
    <w:pPr>
      <w:spacing w:before="80"/>
      <w:ind w:left="11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471F"/>
    <w:pPr>
      <w:ind w:left="447" w:hanging="3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471F"/>
    <w:rPr>
      <w:rFonts w:ascii="Arial" w:eastAsiaTheme="minorEastAsia" w:hAnsi="Arial" w:cs="Arial"/>
      <w:b/>
      <w:bCs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62471F"/>
    <w:rPr>
      <w:rFonts w:ascii="Arial" w:eastAsiaTheme="minorEastAsia" w:hAnsi="Arial" w:cs="Arial"/>
      <w:b/>
      <w:bCs/>
      <w:sz w:val="20"/>
      <w:szCs w:val="20"/>
      <w:lang w:eastAsia="da-DK"/>
    </w:rPr>
  </w:style>
  <w:style w:type="paragraph" w:styleId="BodyText">
    <w:name w:val="Body Text"/>
    <w:basedOn w:val="Normal"/>
    <w:link w:val="BodyTextChar"/>
    <w:uiPriority w:val="1"/>
    <w:qFormat/>
    <w:rsid w:val="006247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471F"/>
    <w:rPr>
      <w:rFonts w:ascii="Arial" w:eastAsiaTheme="minorEastAsia" w:hAnsi="Arial" w:cs="Arial"/>
      <w:sz w:val="20"/>
      <w:szCs w:val="20"/>
      <w:lang w:eastAsia="da-DK"/>
    </w:rPr>
  </w:style>
  <w:style w:type="paragraph" w:styleId="ListParagraph">
    <w:name w:val="List Paragraph"/>
    <w:basedOn w:val="Normal"/>
    <w:uiPriority w:val="1"/>
    <w:qFormat/>
    <w:rsid w:val="0062471F"/>
    <w:pPr>
      <w:ind w:left="835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471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5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07"/>
    <w:rPr>
      <w:rFonts w:ascii="Arial" w:eastAsiaTheme="minorEastAsia" w:hAnsi="Arial" w:cs="Arial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945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07"/>
    <w:rPr>
      <w:rFonts w:ascii="Arial" w:eastAsiaTheme="minorEastAsia" w:hAnsi="Arial" w:cs="Aria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1026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Bank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Andeta Jonuzaj</dc:creator>
  <cp:keywords/>
  <dc:description/>
  <cp:lastModifiedBy>Alexander Acelian Korsgård</cp:lastModifiedBy>
  <cp:revision>4</cp:revision>
  <dcterms:created xsi:type="dcterms:W3CDTF">2019-05-01T07:24:00Z</dcterms:created>
  <dcterms:modified xsi:type="dcterms:W3CDTF">2020-03-02T13:26:00Z</dcterms:modified>
</cp:coreProperties>
</file>